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50" w:rsidRPr="00CA1B5F" w:rsidRDefault="007C3C50" w:rsidP="007C3C50">
      <w:pPr>
        <w:rPr>
          <w:rFonts w:ascii="Times New Roman" w:hAnsi="Times New Roman" w:cs="Times New Roman"/>
        </w:rPr>
      </w:pPr>
      <w:r w:rsidRPr="00CA1B5F">
        <w:rPr>
          <w:rFonts w:ascii="Times New Roman" w:hAnsi="Times New Roman" w:cs="Times New Roman"/>
        </w:rPr>
        <w:t xml:space="preserve">                            </w:t>
      </w:r>
      <w:r w:rsidR="00FA3738" w:rsidRPr="00CA1B5F">
        <w:rPr>
          <w:rFonts w:ascii="Times New Roman" w:hAnsi="Times New Roman" w:cs="Times New Roman"/>
        </w:rPr>
        <w:t xml:space="preserve">     </w:t>
      </w:r>
      <w:r w:rsidRPr="00CA1B5F">
        <w:rPr>
          <w:rFonts w:ascii="Times New Roman" w:hAnsi="Times New Roman" w:cs="Times New Roman"/>
        </w:rPr>
        <w:t xml:space="preserve">                                   </w:t>
      </w:r>
      <w:r w:rsidR="00FA3738" w:rsidRPr="00CA1B5F">
        <w:rPr>
          <w:rFonts w:ascii="Times New Roman" w:hAnsi="Times New Roman" w:cs="Times New Roman"/>
        </w:rPr>
        <w:t xml:space="preserve">              </w:t>
      </w:r>
      <w:r w:rsidRPr="00CA1B5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E365A5" w:rsidRPr="00B25BB8" w:rsidRDefault="00B25BB8" w:rsidP="00B25BB8">
      <w:r>
        <w:rPr>
          <w:noProof/>
          <w:lang w:eastAsia="pl-PL"/>
        </w:rPr>
        <w:drawing>
          <wp:inline distT="0" distB="0" distL="0" distR="0">
            <wp:extent cx="8892540" cy="1161616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6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738" w:rsidRPr="00077782" w:rsidRDefault="005376B0" w:rsidP="000A225A">
      <w:pPr>
        <w:spacing w:line="240" w:lineRule="auto"/>
        <w:jc w:val="right"/>
        <w:rPr>
          <w:i/>
          <w:sz w:val="20"/>
          <w:szCs w:val="20"/>
        </w:rPr>
      </w:pPr>
      <w:r w:rsidRPr="000A225A">
        <w:rPr>
          <w:i/>
          <w:sz w:val="20"/>
          <w:szCs w:val="20"/>
        </w:rPr>
        <w:t xml:space="preserve">Załącznik nr </w:t>
      </w:r>
      <w:r w:rsidR="000D7D14" w:rsidRPr="000A225A">
        <w:rPr>
          <w:i/>
          <w:sz w:val="20"/>
          <w:szCs w:val="20"/>
        </w:rPr>
        <w:t>1</w:t>
      </w:r>
      <w:r w:rsidR="00071DAF" w:rsidRPr="000A225A">
        <w:rPr>
          <w:i/>
          <w:sz w:val="20"/>
          <w:szCs w:val="20"/>
        </w:rPr>
        <w:t xml:space="preserve"> do Uchwały </w:t>
      </w:r>
      <w:r w:rsidR="00071DAF" w:rsidRPr="00077782">
        <w:rPr>
          <w:i/>
          <w:sz w:val="20"/>
          <w:szCs w:val="20"/>
        </w:rPr>
        <w:t xml:space="preserve">nr </w:t>
      </w:r>
      <w:r w:rsidR="00077782" w:rsidRPr="00077782">
        <w:rPr>
          <w:i/>
          <w:sz w:val="20"/>
          <w:szCs w:val="20"/>
        </w:rPr>
        <w:t>…………………………</w:t>
      </w:r>
    </w:p>
    <w:p w:rsidR="000D7D14" w:rsidRPr="000A225A" w:rsidRDefault="000D7D14" w:rsidP="000A225A">
      <w:pPr>
        <w:spacing w:line="240" w:lineRule="auto"/>
        <w:jc w:val="right"/>
        <w:rPr>
          <w:i/>
          <w:sz w:val="20"/>
          <w:szCs w:val="20"/>
        </w:rPr>
      </w:pPr>
      <w:r w:rsidRPr="00077782">
        <w:rPr>
          <w:i/>
          <w:sz w:val="20"/>
          <w:szCs w:val="20"/>
        </w:rPr>
        <w:t>Nadzwyczajnego Walnego Zebrania Członków</w:t>
      </w:r>
    </w:p>
    <w:p w:rsidR="00FA3738" w:rsidRPr="000A225A" w:rsidRDefault="000D7D14" w:rsidP="000A225A">
      <w:pPr>
        <w:spacing w:line="240" w:lineRule="auto"/>
        <w:jc w:val="right"/>
        <w:rPr>
          <w:i/>
          <w:sz w:val="20"/>
          <w:szCs w:val="20"/>
        </w:rPr>
      </w:pPr>
      <w:r w:rsidRPr="000A225A">
        <w:rPr>
          <w:i/>
          <w:sz w:val="20"/>
          <w:szCs w:val="20"/>
        </w:rPr>
        <w:t xml:space="preserve"> Stowarzyszenia „Wrota Karpat”</w:t>
      </w:r>
    </w:p>
    <w:p w:rsidR="0058558E" w:rsidRPr="000A225A" w:rsidRDefault="001A4A75" w:rsidP="000A225A">
      <w:pPr>
        <w:shd w:val="clear" w:color="auto" w:fill="FFFFFF" w:themeFill="background1"/>
        <w:spacing w:line="240" w:lineRule="auto"/>
        <w:jc w:val="right"/>
        <w:rPr>
          <w:i/>
          <w:sz w:val="20"/>
          <w:szCs w:val="20"/>
        </w:rPr>
      </w:pPr>
      <w:r w:rsidRPr="000A225A">
        <w:rPr>
          <w:i/>
          <w:sz w:val="20"/>
          <w:szCs w:val="20"/>
        </w:rPr>
        <w:t xml:space="preserve">z dnia </w:t>
      </w:r>
      <w:r w:rsidR="00077782">
        <w:rPr>
          <w:i/>
          <w:sz w:val="20"/>
          <w:szCs w:val="20"/>
        </w:rPr>
        <w:t>………………………</w:t>
      </w:r>
      <w:r w:rsidR="005376B0" w:rsidRPr="000A225A">
        <w:rPr>
          <w:i/>
          <w:sz w:val="20"/>
          <w:szCs w:val="20"/>
        </w:rPr>
        <w:t xml:space="preserve">. </w:t>
      </w:r>
    </w:p>
    <w:p w:rsidR="000A225A" w:rsidRPr="00077782" w:rsidRDefault="00077782" w:rsidP="00077782">
      <w:pPr>
        <w:shd w:val="clear" w:color="auto" w:fill="FFFFFF" w:themeFill="background1"/>
        <w:spacing w:line="240" w:lineRule="auto"/>
        <w:rPr>
          <w:b/>
        </w:rPr>
      </w:pPr>
      <w:r w:rsidRPr="00077782">
        <w:rPr>
          <w:b/>
        </w:rPr>
        <w:t>PROJEKT</w:t>
      </w:r>
    </w:p>
    <w:p w:rsidR="00077782" w:rsidRPr="00077782" w:rsidRDefault="00077782" w:rsidP="0007778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cstheme="minorHAnsi"/>
          <w:b/>
        </w:rPr>
      </w:pPr>
      <w:r w:rsidRPr="00077782">
        <w:rPr>
          <w:rFonts w:eastAsia="Times New Roman" w:cstheme="minorHAnsi"/>
          <w:b/>
          <w:color w:val="000000"/>
          <w:sz w:val="24"/>
          <w:szCs w:val="24"/>
        </w:rPr>
        <w:t>Kryteria wyboru projektów składanych do Stowarzyszenia „Wrota Karpat” w ramach Przedsięwzięcia P.3.1 Wzmocnienie programów edukacyjnych liderów w sferze publicznej i społecznej oraz Przedsięwzięcia P.3.2 Wzmocnienie świadomości obywatelskiej w zakresie zrównoważonego rolnictwa, dofinansowanych ze środków Planu Strategicznego dla Wspólnej Polityki Rolnej na lata 2023 - 2027.</w:t>
      </w:r>
    </w:p>
    <w:p w:rsidR="000A225A" w:rsidRPr="000A225A" w:rsidRDefault="000A225A" w:rsidP="000A225A">
      <w:pPr>
        <w:shd w:val="clear" w:color="auto" w:fill="FFFFFF" w:themeFill="background1"/>
        <w:jc w:val="center"/>
        <w:rPr>
          <w:b/>
        </w:rPr>
      </w:pPr>
    </w:p>
    <w:tbl>
      <w:tblPr>
        <w:tblW w:w="14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984"/>
        <w:gridCol w:w="2844"/>
        <w:gridCol w:w="700"/>
        <w:gridCol w:w="4394"/>
        <w:gridCol w:w="3684"/>
      </w:tblGrid>
      <w:tr w:rsidR="001B7AF6" w:rsidRPr="00CA1B5F" w:rsidTr="00302136">
        <w:trPr>
          <w:trHeight w:val="968"/>
          <w:jc w:val="center"/>
        </w:trPr>
        <w:tc>
          <w:tcPr>
            <w:tcW w:w="146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1B7AF6" w:rsidRPr="00CA1B5F" w:rsidRDefault="001B7AF6" w:rsidP="00302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KRYTERIA PODSTAWOWE</w:t>
            </w:r>
          </w:p>
        </w:tc>
      </w:tr>
      <w:tr w:rsidR="00ED443C" w:rsidRPr="00CA1B5F" w:rsidTr="000A225A">
        <w:trPr>
          <w:trHeight w:val="615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50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Uzasadnienie,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</w:t>
            </w: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wagi</w:t>
            </w:r>
          </w:p>
        </w:tc>
      </w:tr>
      <w:tr w:rsidR="00715527" w:rsidRPr="00CA1B5F" w:rsidTr="00077782">
        <w:trPr>
          <w:trHeight w:val="1304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Pr="008C0D30" w:rsidRDefault="00715527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Default="00715527" w:rsidP="00870BDD">
            <w:pPr>
              <w:spacing w:after="0" w:line="240" w:lineRule="auto"/>
              <w:jc w:val="center"/>
            </w:pPr>
            <w:r w:rsidRPr="00393EF4">
              <w:t>Kwalifikacje i doświadczenie Wnioskodawcy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393EF4" w:rsidRDefault="00715527" w:rsidP="00715527">
            <w:pPr>
              <w:spacing w:after="0" w:line="240" w:lineRule="auto"/>
              <w:jc w:val="center"/>
            </w:pPr>
            <w:r w:rsidRPr="00393EF4">
              <w:t xml:space="preserve">Preferuje się Wnioskodawców posiadających kwalifikacje i/lub doświadczenie w </w:t>
            </w:r>
            <w:r>
              <w:t>zakresie</w:t>
            </w:r>
            <w:r w:rsidRPr="00393EF4">
              <w:t>, w któr</w:t>
            </w:r>
            <w:r>
              <w:t>ym</w:t>
            </w:r>
            <w:r w:rsidRPr="00393EF4">
              <w:t xml:space="preserve"> chcą </w:t>
            </w:r>
            <w:r>
              <w:t>realizować operację</w:t>
            </w:r>
            <w:r w:rsidRPr="00393EF4">
              <w:t xml:space="preserve">. Należy udokumentować kwalifikacje i/lub doświadczenie i opisać powiązanie z planowaną </w:t>
            </w:r>
            <w:r w:rsidRPr="00393EF4">
              <w:lastRenderedPageBreak/>
              <w:t>operacją.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8C0D30" w:rsidRDefault="00715527" w:rsidP="0087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Default="00715527" w:rsidP="00870BDD">
            <w:pPr>
              <w:spacing w:after="0" w:line="240" w:lineRule="auto"/>
              <w:jc w:val="center"/>
            </w:pPr>
            <w:r>
              <w:t>B</w:t>
            </w:r>
            <w:r w:rsidRPr="00393EF4">
              <w:t xml:space="preserve">rak kwalifikacji i doświadczenia </w:t>
            </w:r>
          </w:p>
          <w:p w:rsidR="00715527" w:rsidRPr="008C0D30" w:rsidRDefault="00715527" w:rsidP="0087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Pr="00393EF4" w:rsidRDefault="00715527" w:rsidP="000B1C5E">
            <w:r w:rsidRPr="00393EF4">
              <w:t xml:space="preserve">Weryfikacja na podstawie złożonego wniosku wraz z załącznikami. Kwalifikacje i doświadczenie </w:t>
            </w:r>
            <w:r w:rsidR="000B1C5E">
              <w:t xml:space="preserve">podmiotu bądź kadry realizującej operację </w:t>
            </w:r>
            <w:r w:rsidRPr="00393EF4">
              <w:t xml:space="preserve">będą potwierdzane poprzez: </w:t>
            </w:r>
            <w:r>
              <w:t xml:space="preserve">Statut, wpis do KRS, </w:t>
            </w:r>
            <w:r w:rsidRPr="00077782">
              <w:t>dyplomy, ce</w:t>
            </w:r>
            <w:r w:rsidRPr="00077782">
              <w:rPr>
                <w:shd w:val="clear" w:color="auto" w:fill="FFFF00"/>
              </w:rPr>
              <w:t>rt</w:t>
            </w:r>
            <w:r w:rsidRPr="00077782">
              <w:t>yfikaty kadry</w:t>
            </w:r>
            <w:r>
              <w:t xml:space="preserve"> realizującej operację</w:t>
            </w:r>
            <w:r w:rsidRPr="00393EF4">
              <w:t xml:space="preserve">, </w:t>
            </w:r>
            <w:r>
              <w:t xml:space="preserve">umowy dot. realizacji projektów o podobnym </w:t>
            </w:r>
            <w:r>
              <w:lastRenderedPageBreak/>
              <w:t>charakterze</w:t>
            </w:r>
            <w:r w:rsidRPr="00393EF4">
              <w:t xml:space="preserve"> itp.</w:t>
            </w:r>
          </w:p>
        </w:tc>
      </w:tr>
      <w:tr w:rsidR="00715527" w:rsidRPr="00CA1B5F" w:rsidTr="00077782">
        <w:trPr>
          <w:trHeight w:val="552"/>
          <w:jc w:val="center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Pr="008C0D30" w:rsidRDefault="00715527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Default="00715527" w:rsidP="00196B96">
            <w:pPr>
              <w:spacing w:after="0" w:line="240" w:lineRule="auto"/>
              <w:jc w:val="center"/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393EF4" w:rsidRDefault="00715527" w:rsidP="00417345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8C0D30" w:rsidRDefault="00715527" w:rsidP="0087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Pr="008C0D30" w:rsidRDefault="00715527" w:rsidP="00734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93EF4">
              <w:t>Wnioskodawca wykazał doświadczenie</w:t>
            </w:r>
            <w:r w:rsidR="000B1C5E">
              <w:t xml:space="preserve"> </w:t>
            </w:r>
            <w:r w:rsidR="007347A5">
              <w:t>i/lub</w:t>
            </w:r>
            <w:r w:rsidR="000B1C5E">
              <w:t xml:space="preserve"> kwalifikacje</w:t>
            </w: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Pr="00393EF4" w:rsidRDefault="00715527" w:rsidP="00417345"/>
        </w:tc>
      </w:tr>
      <w:tr w:rsidR="00715527" w:rsidRPr="00CA1B5F" w:rsidTr="00417345">
        <w:trPr>
          <w:trHeight w:val="552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Pr="008C0D30" w:rsidRDefault="00715527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Default="00715527" w:rsidP="00196B96">
            <w:pPr>
              <w:spacing w:after="0" w:line="240" w:lineRule="auto"/>
              <w:jc w:val="center"/>
            </w:pPr>
            <w:r>
              <w:t>Związanie Wnioskodawcy z obszarem Lokalnej Strategii Rozwoju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393EF4" w:rsidRDefault="00715527" w:rsidP="001D4677">
            <w:pPr>
              <w:spacing w:after="0" w:line="240" w:lineRule="auto"/>
              <w:jc w:val="center"/>
            </w:pPr>
            <w:r w:rsidRPr="00393EF4">
              <w:t>Preferuje się Wnioskodawców</w:t>
            </w:r>
            <w:r>
              <w:t>,</w:t>
            </w:r>
            <w:r w:rsidR="001D4677">
              <w:t xml:space="preserve"> którzy</w:t>
            </w:r>
            <w:r>
              <w:t xml:space="preserve"> mają miejsce zameldowania lub prowadzą swoją działalność na </w:t>
            </w:r>
            <w:r w:rsidR="0000208C">
              <w:t>obszarze LGD w okresie dłuższym</w:t>
            </w:r>
            <w:r>
              <w:t xml:space="preserve"> niż  rok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8C0D30" w:rsidRDefault="00715527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Default="00715527" w:rsidP="00196B96">
            <w:pPr>
              <w:spacing w:after="0" w:line="240" w:lineRule="auto"/>
              <w:jc w:val="center"/>
            </w:pPr>
            <w:r>
              <w:t xml:space="preserve">Wnioskodawca ma miejsce zameldowania lub prowadzi działalność na obszarze LSR do </w:t>
            </w:r>
            <w:r w:rsidR="0000208C">
              <w:t>12</w:t>
            </w:r>
            <w:r>
              <w:t xml:space="preserve"> miesięcy</w:t>
            </w:r>
          </w:p>
          <w:p w:rsidR="00715527" w:rsidRPr="008C0D30" w:rsidRDefault="00715527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Pr="00762D61" w:rsidRDefault="00715527" w:rsidP="001D4677">
            <w:pPr>
              <w:rPr>
                <w:strike/>
              </w:rPr>
            </w:pPr>
            <w:r w:rsidRPr="00393EF4">
              <w:t>Weryfikacja na podstawie złożonego wniosku wraz z załącznikami</w:t>
            </w:r>
            <w:r>
              <w:t xml:space="preserve"> (zaświadczenie z właściwego urzędu gminy dot. zameldowania wpis do </w:t>
            </w:r>
            <w:proofErr w:type="spellStart"/>
            <w:r>
              <w:t>CEiDG</w:t>
            </w:r>
            <w:proofErr w:type="spellEnd"/>
            <w:r w:rsidR="001D4677">
              <w:t xml:space="preserve">, </w:t>
            </w:r>
            <w:r w:rsidR="0000208C">
              <w:t xml:space="preserve">wypis z </w:t>
            </w:r>
            <w:r w:rsidR="001D4677">
              <w:t>KRS</w:t>
            </w:r>
            <w:r>
              <w:t>)</w:t>
            </w:r>
          </w:p>
        </w:tc>
      </w:tr>
      <w:tr w:rsidR="00715527" w:rsidRPr="00CA1B5F" w:rsidTr="00762972">
        <w:trPr>
          <w:trHeight w:val="552"/>
          <w:jc w:val="center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Pr="008C0D30" w:rsidRDefault="00715527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Pr="00762D61" w:rsidRDefault="00715527" w:rsidP="000B01C8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762D61" w:rsidRDefault="00715527" w:rsidP="00840476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8C0D30" w:rsidRDefault="00715527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Default="0000208C" w:rsidP="00196B96">
            <w:pPr>
              <w:spacing w:after="0" w:line="240" w:lineRule="auto"/>
              <w:jc w:val="center"/>
            </w:pPr>
            <w:r>
              <w:t>Wnioskodawca ma</w:t>
            </w:r>
            <w:r w:rsidR="00715527">
              <w:t xml:space="preserve"> miejsce zameldowania lub prowadzi działalność na  obszarze LSR </w:t>
            </w:r>
            <w:r>
              <w:t>powyżej</w:t>
            </w:r>
            <w:r w:rsidR="00715527">
              <w:t xml:space="preserve"> 18 </w:t>
            </w:r>
            <w:r>
              <w:t xml:space="preserve">miesięcy </w:t>
            </w:r>
            <w:r w:rsidR="00715527">
              <w:t>do 24 miesięcy</w:t>
            </w:r>
          </w:p>
          <w:p w:rsidR="00715527" w:rsidRPr="008C0D30" w:rsidRDefault="00715527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Pr="00762D61" w:rsidRDefault="00715527" w:rsidP="00840476">
            <w:pPr>
              <w:rPr>
                <w:strike/>
              </w:rPr>
            </w:pPr>
          </w:p>
        </w:tc>
      </w:tr>
      <w:tr w:rsidR="00715527" w:rsidRPr="00CA1B5F" w:rsidTr="00762972">
        <w:trPr>
          <w:trHeight w:val="552"/>
          <w:jc w:val="center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Pr="008C0D30" w:rsidRDefault="00715527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Pr="00762D61" w:rsidRDefault="00715527" w:rsidP="000B01C8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762D61" w:rsidRDefault="00715527" w:rsidP="00840476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8C0D30" w:rsidRDefault="00715527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Default="0000208C" w:rsidP="00196B96">
            <w:pPr>
              <w:spacing w:after="0" w:line="240" w:lineRule="auto"/>
              <w:jc w:val="center"/>
            </w:pPr>
            <w:r>
              <w:t>Wnioskodawca ma</w:t>
            </w:r>
            <w:r w:rsidR="00715527">
              <w:t xml:space="preserve"> miejsce zameldowania lub prowadzi działalność na obszarze LSR </w:t>
            </w:r>
            <w:r>
              <w:t>powyżej</w:t>
            </w:r>
            <w:r w:rsidR="00715527">
              <w:t xml:space="preserve"> 24 do 36 miesięcy</w:t>
            </w:r>
          </w:p>
          <w:p w:rsidR="00715527" w:rsidRPr="008C0D30" w:rsidRDefault="00715527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Pr="00762D61" w:rsidRDefault="00715527" w:rsidP="00840476">
            <w:pPr>
              <w:rPr>
                <w:strike/>
              </w:rPr>
            </w:pPr>
          </w:p>
        </w:tc>
      </w:tr>
      <w:tr w:rsidR="00715527" w:rsidRPr="00CA1B5F" w:rsidTr="00762972">
        <w:trPr>
          <w:trHeight w:val="552"/>
          <w:jc w:val="center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Pr="008C0D30" w:rsidRDefault="00715527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5527" w:rsidRPr="00762D61" w:rsidRDefault="00715527" w:rsidP="000B01C8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762D61" w:rsidRDefault="00715527" w:rsidP="00840476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8C0D30" w:rsidRDefault="00715527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Default="0000208C" w:rsidP="00196B96">
            <w:pPr>
              <w:spacing w:after="0" w:line="240" w:lineRule="auto"/>
              <w:jc w:val="center"/>
            </w:pPr>
            <w:r>
              <w:t xml:space="preserve">Wnioskodawca ma </w:t>
            </w:r>
            <w:r w:rsidR="00715527">
              <w:t>miejsce zameldowania lub prowadzi działalność na obszarze LSR powyżej 36 miesięcy</w:t>
            </w:r>
          </w:p>
          <w:p w:rsidR="00715527" w:rsidRPr="008C0D30" w:rsidRDefault="00715527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527" w:rsidRPr="00762D61" w:rsidRDefault="00715527" w:rsidP="00840476">
            <w:pPr>
              <w:rPr>
                <w:strike/>
              </w:rPr>
            </w:pPr>
          </w:p>
        </w:tc>
      </w:tr>
      <w:tr w:rsidR="00715527" w:rsidRPr="00CA1B5F" w:rsidTr="000A4499">
        <w:trPr>
          <w:trHeight w:val="1361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5527" w:rsidRPr="00CA1B5F" w:rsidRDefault="00715527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Preferowani są wnioskodawcy, którzy korzystali z doradztwa 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ramach LGD "Wrota Karpat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" dotyczącego złożonego przez wn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ioskodawcę wniosku (w okresie 3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miesięcy przed złożeniem wniosku).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nioskodawca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nie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korzystał z doradztwa prow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adzonego przez LGD  w okresie 3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miesięcy przed złożeniem wniosku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527" w:rsidRDefault="00715527" w:rsidP="0000208C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dokumentacji Biura LGD (karta doradztwa z informacją o</w:t>
            </w:r>
            <w:r w:rsidRPr="00CA1B5F">
              <w:t xml:space="preserve">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dokumentacji i zakresie konsultacji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). Korzystanie z doradztwa LGD jest uznane, jeżeli z doradztwa korzystał wnioskodawca lub osoba działająca z jego upoważnienia bezpośrednio w biurze LGD, a przedmiotem doradztwa była pełna dokumentacja (wniosek o </w:t>
            </w:r>
            <w:r w:rsidR="0000208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przyznanie pomocy 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wraz z załącznikami).</w:t>
            </w:r>
          </w:p>
        </w:tc>
      </w:tr>
      <w:tr w:rsidR="00715527" w:rsidRPr="00CA1B5F" w:rsidTr="000A4499">
        <w:trPr>
          <w:trHeight w:val="1474"/>
          <w:jc w:val="center"/>
        </w:trPr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nioskodawca korzystał z doradztwa prow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adzonego przez LGD  w okresie 3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miesięcy przed złożeniem wniosku</w:t>
            </w:r>
          </w:p>
        </w:tc>
        <w:tc>
          <w:tcPr>
            <w:tcW w:w="368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15527" w:rsidRPr="00CA1B5F" w:rsidTr="0063754E">
        <w:trPr>
          <w:trHeight w:val="915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3754E" w:rsidRDefault="0063754E" w:rsidP="006375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15527" w:rsidRDefault="00715527" w:rsidP="006375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Zgodność operacji ze zdefiniowan</w:t>
            </w:r>
            <w:r w:rsidRPr="008C0D3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ymi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LSR potrzebami i problemami obszaru</w:t>
            </w:r>
          </w:p>
          <w:p w:rsidR="00715527" w:rsidRDefault="00715527" w:rsidP="006375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15527" w:rsidRDefault="00715527" w:rsidP="006375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15527" w:rsidRPr="003B683F" w:rsidRDefault="00715527" w:rsidP="0063754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 xml:space="preserve">Preferowane są projekty, które intensywniej wpływają na pozytywną zmianę obszaru za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pomocą zniwelowania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słabych stron obszaru znajdujących się w analizie SWOT w LSR.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 wpływa pozytywnie na żadną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cechę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(słabą stronę)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obszaru ujętą w analizie SWOT w LSR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Kryterium weryfikowane na podstawie opisu realizacji operacji. Należy wskazać za pomocą nazwy danej cechy z którymi słabymi stronami ujętymi w analizie SWOT w LSR koresponduje cel realizacji operacji oraz jednocześnie jasno opisać, w jaki sposób realizacja operacji przyczyni się do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zmiany wskazanych cech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715527" w:rsidRPr="00CA1B5F" w:rsidTr="008C0D30">
        <w:trPr>
          <w:trHeight w:val="777"/>
          <w:jc w:val="center"/>
        </w:trPr>
        <w:tc>
          <w:tcPr>
            <w:tcW w:w="108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wpływa pozytywnie na jedną  cechę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(słabą stronę)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obszaru ujętą w analizie SWOT w LSR</w:t>
            </w:r>
          </w:p>
        </w:tc>
        <w:tc>
          <w:tcPr>
            <w:tcW w:w="36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15527" w:rsidRPr="00CA1B5F" w:rsidTr="008C0D30">
        <w:trPr>
          <w:trHeight w:val="816"/>
          <w:jc w:val="center"/>
        </w:trPr>
        <w:tc>
          <w:tcPr>
            <w:tcW w:w="108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wpływa pozytywnie na przynajmniej dwie cechy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(słabe strony)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obszaru ujęte w analizie SWOT w LSR</w:t>
            </w:r>
          </w:p>
        </w:tc>
        <w:tc>
          <w:tcPr>
            <w:tcW w:w="36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15527" w:rsidRPr="00CA1B5F" w:rsidTr="000A225A">
        <w:trPr>
          <w:trHeight w:val="2541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 (inwestycyjne/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westycyjne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 w pełni przygotowane do realizacji.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CA1B5F" w:rsidRDefault="00715527" w:rsidP="00FE1FD0">
            <w:pPr>
              <w:pStyle w:val="Akapitzlist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inwestycyjna  nie posiada kompletnej dokumentacji pozwalającej na realizację założonego celu</w:t>
            </w:r>
          </w:p>
          <w:p w:rsidR="00715527" w:rsidRPr="00CA1B5F" w:rsidRDefault="00715527" w:rsidP="00FE1FD0">
            <w:pPr>
              <w:pStyle w:val="Akapitzlist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nieinwestycyjna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27" w:rsidRPr="00CA1B5F" w:rsidRDefault="00715527" w:rsidP="00FE1FD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715527" w:rsidRPr="00CA1B5F" w:rsidRDefault="00715527" w:rsidP="00FE1FD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operacji inwestycyjnych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polegających np. na budowie, modernizacji, rewitalizacji budynków,  zakupie wyposażenia lub środków trwałych</w:t>
            </w:r>
          </w:p>
          <w:p w:rsidR="00715527" w:rsidRPr="00CA1B5F" w:rsidRDefault="00715527" w:rsidP="00FE1FD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polegających na organizacji, np. wydarzeń szkoleniowych, warsztatowych lub promocyjnych, wydaniu publikacji.</w:t>
            </w:r>
          </w:p>
        </w:tc>
      </w:tr>
      <w:tr w:rsidR="00715527" w:rsidRPr="00CA1B5F" w:rsidTr="000A225A">
        <w:trPr>
          <w:trHeight w:val="3405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27" w:rsidRPr="00CA1B5F" w:rsidRDefault="00715527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27" w:rsidRPr="00D61FDF" w:rsidRDefault="00715527" w:rsidP="00FE1FD0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715527" w:rsidRPr="00F06152" w:rsidRDefault="00715527" w:rsidP="00FE1FD0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garażowania)</w:t>
            </w:r>
          </w:p>
          <w:p w:rsidR="00715527" w:rsidRPr="00F06152" w:rsidRDefault="00715527" w:rsidP="00FE1FD0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musi posiadać:</w:t>
            </w:r>
          </w:p>
          <w:p w:rsidR="00715527" w:rsidRPr="00CA1B5F" w:rsidRDefault="00715527" w:rsidP="00FE1FD0">
            <w:pPr>
              <w:pStyle w:val="Akapitzlist"/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F06152">
              <w:rPr>
                <w:rFonts w:ascii="Calibri" w:hAnsi="Calibri" w:cs="Tahoma"/>
                <w:sz w:val="20"/>
                <w:szCs w:val="20"/>
              </w:rPr>
              <w:t>umowy, deklaracje</w:t>
            </w:r>
            <w:r w:rsidRPr="00D61FDF">
              <w:rPr>
                <w:rFonts w:ascii="Calibri" w:hAnsi="Calibri" w:cs="Tahoma"/>
                <w:sz w:val="20"/>
                <w:szCs w:val="20"/>
              </w:rPr>
              <w:t xml:space="preserve"> uczestnictwa, porozumienia, dzięki którym możliwe jest </w:t>
            </w:r>
            <w:r w:rsidRPr="00D61FDF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15527" w:rsidRPr="00CA1B5F" w:rsidTr="000A4499">
        <w:trPr>
          <w:trHeight w:val="3615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27" w:rsidRPr="00CA1B5F" w:rsidRDefault="00715527" w:rsidP="000A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5527" w:rsidRPr="00D61FDF" w:rsidRDefault="00715527" w:rsidP="00C845BA">
            <w:pPr>
              <w:pStyle w:val="Akapitzlist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  <w:r w:rsidRPr="00D61FD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715527" w:rsidRPr="00D61FDF" w:rsidRDefault="00715527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715527" w:rsidRPr="00D61FDF" w:rsidRDefault="00715527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715527" w:rsidRPr="00DF13EE" w:rsidRDefault="00715527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KOSZT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ORYS (jeśli dotyczy robót budowlanych lub modernizacyjnych) lub co najmniej dwie OFERTY CENOWE od różnych dostawców dla każdego przedmiotu zakupu lub usługi (jeśli dotyczy zakupu towarów i usług),</w:t>
            </w:r>
          </w:p>
          <w:p w:rsidR="00715527" w:rsidRPr="00DF13EE" w:rsidRDefault="00715527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715527" w:rsidRPr="00DF13EE" w:rsidRDefault="00715527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715527" w:rsidRPr="00DF13EE" w:rsidRDefault="00715527" w:rsidP="00C845BA">
            <w:pPr>
              <w:pStyle w:val="Akapitzlist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</w:t>
            </w:r>
            <w: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westycyjna</w:t>
            </w:r>
            <w:proofErr w:type="spellEnd"/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715527" w:rsidRPr="00F06152" w:rsidRDefault="00715527" w:rsidP="00C845BA">
            <w:pPr>
              <w:pStyle w:val="Akapitzlis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DF13EE">
              <w:rPr>
                <w:rFonts w:ascii="Calibri" w:hAnsi="Calibri" w:cs="Tahoma"/>
                <w:sz w:val="20"/>
                <w:szCs w:val="20"/>
              </w:rPr>
              <w:t xml:space="preserve">umowy, deklaracje uczestnictwa, porozumienia, dzięki którym możliwe jest </w:t>
            </w:r>
            <w:r w:rsidRPr="00F06152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715527" w:rsidRPr="00F06152" w:rsidRDefault="00715527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715527" w:rsidRPr="00C845BA" w:rsidRDefault="00715527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527" w:rsidRPr="00CA1B5F" w:rsidRDefault="0071552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15527" w:rsidRPr="00CA1B5F" w:rsidTr="000A225A">
        <w:trPr>
          <w:trHeight w:val="794"/>
          <w:jc w:val="center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FC3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Maksymalna liczba punktów do uzyskania w ocenie: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15527" w:rsidRPr="00FC3CBB" w:rsidRDefault="00077782" w:rsidP="00FC3CBB">
            <w:pPr>
              <w:pStyle w:val="Akapitzlis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</w:t>
            </w:r>
            <w:r w:rsidR="00715527" w:rsidRPr="00FC3CB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715527" w:rsidRPr="00CA1B5F" w:rsidRDefault="00715527" w:rsidP="00FC3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D55290" w:rsidRPr="00CA1B5F" w:rsidRDefault="00D55290" w:rsidP="00A943CF"/>
    <w:tbl>
      <w:tblPr>
        <w:tblStyle w:val="Tabela-Siatka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851"/>
        <w:gridCol w:w="3969"/>
        <w:gridCol w:w="4394"/>
      </w:tblGrid>
      <w:tr w:rsidR="00820966" w:rsidRPr="00CA1B5F" w:rsidTr="000A4499">
        <w:trPr>
          <w:trHeight w:val="909"/>
        </w:trPr>
        <w:tc>
          <w:tcPr>
            <w:tcW w:w="14317" w:type="dxa"/>
            <w:gridSpan w:val="6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KRYTERIA P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REMIUJĄCE</w:t>
            </w:r>
          </w:p>
        </w:tc>
      </w:tr>
      <w:tr w:rsidR="00820966" w:rsidRPr="00CA1B5F" w:rsidTr="000A4499">
        <w:trPr>
          <w:trHeight w:val="909"/>
        </w:trPr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7" w:type="dxa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820" w:type="dxa"/>
            <w:gridSpan w:val="2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Uzasadnienie, uwagi</w:t>
            </w:r>
          </w:p>
        </w:tc>
      </w:tr>
      <w:tr w:rsidR="00820966" w:rsidRPr="00CA1B5F" w:rsidTr="00715527">
        <w:trPr>
          <w:trHeight w:val="6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0966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Promocja obszaru </w:t>
            </w:r>
            <w:r w:rsidR="00C90515">
              <w:rPr>
                <w:sz w:val="20"/>
                <w:szCs w:val="20"/>
              </w:rPr>
              <w:t>LGD</w:t>
            </w:r>
          </w:p>
          <w:p w:rsidR="007F3407" w:rsidRPr="003C7052" w:rsidRDefault="007F3407" w:rsidP="00FE1F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C0D30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Preferowane są projekty, których dział</w:t>
            </w:r>
            <w:r w:rsidR="006B3477">
              <w:rPr>
                <w:sz w:val="20"/>
                <w:szCs w:val="20"/>
              </w:rPr>
              <w:t xml:space="preserve">ania </w:t>
            </w:r>
          </w:p>
          <w:p w:rsidR="00820966" w:rsidRPr="00CA1B5F" w:rsidRDefault="006B3477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przyczyniają się do</w:t>
            </w:r>
            <w:r w:rsidR="00820966" w:rsidRPr="00CA1B5F">
              <w:rPr>
                <w:sz w:val="20"/>
                <w:szCs w:val="20"/>
              </w:rPr>
              <w:t xml:space="preserve"> promocji obszaru </w:t>
            </w:r>
            <w:r w:rsidR="00DC4296">
              <w:rPr>
                <w:sz w:val="20"/>
                <w:szCs w:val="20"/>
              </w:rPr>
              <w:t>objętego L</w:t>
            </w:r>
            <w:r w:rsidR="00C90515">
              <w:rPr>
                <w:sz w:val="20"/>
                <w:szCs w:val="20"/>
              </w:rPr>
              <w:t>GD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nie przewiduje działań promocyjnych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36" w:rsidRDefault="00820966" w:rsidP="00FE1FD0">
            <w:pPr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Kryterium weryfikowane na podstawie informacji zawartych we wniosku. Należy konkretnie określić </w:t>
            </w:r>
            <w:r w:rsidRPr="00CA1B5F">
              <w:rPr>
                <w:sz w:val="20"/>
                <w:szCs w:val="20"/>
                <w:u w:val="single"/>
              </w:rPr>
              <w:t>działania</w:t>
            </w:r>
            <w:r w:rsidRPr="00CA1B5F">
              <w:rPr>
                <w:sz w:val="20"/>
                <w:szCs w:val="20"/>
              </w:rPr>
              <w:t xml:space="preserve"> oraz </w:t>
            </w:r>
            <w:r w:rsidRPr="00CA1B5F">
              <w:rPr>
                <w:sz w:val="20"/>
                <w:szCs w:val="20"/>
                <w:u w:val="single"/>
              </w:rPr>
              <w:t>koszty</w:t>
            </w:r>
            <w:r w:rsidRPr="00CA1B5F">
              <w:rPr>
                <w:sz w:val="20"/>
                <w:szCs w:val="20"/>
              </w:rPr>
              <w:t xml:space="preserve"> w zakresie</w:t>
            </w:r>
            <w:r w:rsidR="00281A54">
              <w:rPr>
                <w:sz w:val="20"/>
                <w:szCs w:val="20"/>
              </w:rPr>
              <w:t xml:space="preserve">  PROMOCJI OBSZARU LGD:</w:t>
            </w:r>
            <w:r w:rsidR="00DC4296">
              <w:rPr>
                <w:sz w:val="20"/>
                <w:szCs w:val="20"/>
              </w:rPr>
              <w:t xml:space="preserve"> </w:t>
            </w:r>
          </w:p>
          <w:p w:rsidR="00E97736" w:rsidRDefault="00E97736" w:rsidP="00F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20966" w:rsidRPr="00CA1B5F">
              <w:rPr>
                <w:sz w:val="20"/>
                <w:szCs w:val="20"/>
              </w:rPr>
              <w:t xml:space="preserve"> </w:t>
            </w:r>
            <w:r w:rsidR="00281A54">
              <w:rPr>
                <w:sz w:val="20"/>
                <w:szCs w:val="20"/>
              </w:rPr>
              <w:t>wskazać lokalizację</w:t>
            </w:r>
            <w:r w:rsidR="00820966" w:rsidRPr="00CA1B5F">
              <w:rPr>
                <w:sz w:val="20"/>
                <w:szCs w:val="20"/>
              </w:rPr>
              <w:t xml:space="preserve"> oraz</w:t>
            </w:r>
            <w:r w:rsidR="00281A54">
              <w:rPr>
                <w:sz w:val="20"/>
                <w:szCs w:val="20"/>
              </w:rPr>
              <w:t xml:space="preserve"> przedłożyć projekt</w:t>
            </w:r>
            <w:r w:rsidR="00820966" w:rsidRPr="00CA1B5F">
              <w:rPr>
                <w:sz w:val="20"/>
                <w:szCs w:val="20"/>
              </w:rPr>
              <w:t xml:space="preserve"> graficz</w:t>
            </w:r>
            <w:r w:rsidR="00281A54">
              <w:rPr>
                <w:sz w:val="20"/>
                <w:szCs w:val="20"/>
              </w:rPr>
              <w:t>ny</w:t>
            </w:r>
            <w:r w:rsidR="00DC4296">
              <w:rPr>
                <w:sz w:val="20"/>
                <w:szCs w:val="20"/>
              </w:rPr>
              <w:t xml:space="preserve"> tablicy informacyjnej</w:t>
            </w:r>
            <w:r>
              <w:rPr>
                <w:sz w:val="20"/>
                <w:szCs w:val="20"/>
              </w:rPr>
              <w:t>, lub</w:t>
            </w:r>
          </w:p>
          <w:p w:rsidR="00820966" w:rsidRDefault="00E97736" w:rsidP="00F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C7FC3">
              <w:rPr>
                <w:sz w:val="20"/>
                <w:szCs w:val="20"/>
              </w:rPr>
              <w:t xml:space="preserve"> przedstawić plan imprezy/wydarzenia oraz zastosowane formy promocji obs</w:t>
            </w:r>
            <w:r>
              <w:rPr>
                <w:sz w:val="20"/>
                <w:szCs w:val="20"/>
              </w:rPr>
              <w:t>zaru podczas wydarzenia/imprezy, lub</w:t>
            </w:r>
          </w:p>
          <w:p w:rsidR="00E97736" w:rsidRPr="00CA1B5F" w:rsidRDefault="00E97736" w:rsidP="00F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84996">
              <w:rPr>
                <w:sz w:val="20"/>
                <w:szCs w:val="20"/>
              </w:rPr>
              <w:t xml:space="preserve">wskazać formę publikacji informacji, tj. konkretnie określić czy będzie to artykuł w prasie, na stronie www, publikacja książki, wydruk ulotki, itp. </w:t>
            </w:r>
          </w:p>
          <w:p w:rsidR="00820966" w:rsidRPr="00CA1B5F" w:rsidRDefault="00820966" w:rsidP="00FE1FD0">
            <w:pPr>
              <w:rPr>
                <w:sz w:val="20"/>
                <w:szCs w:val="20"/>
              </w:rPr>
            </w:pPr>
          </w:p>
        </w:tc>
      </w:tr>
      <w:tr w:rsidR="00820966" w:rsidRPr="00CA1B5F" w:rsidTr="00715527">
        <w:trPr>
          <w:trHeight w:val="1237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20966" w:rsidRPr="00CA1B5F" w:rsidRDefault="00D30694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  <w:hideMark/>
          </w:tcPr>
          <w:p w:rsidR="00BC7FC3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przewiduje działania promocyjne w zakresie</w:t>
            </w:r>
            <w:r w:rsidR="00BC7FC3">
              <w:rPr>
                <w:sz w:val="20"/>
                <w:szCs w:val="20"/>
              </w:rPr>
              <w:t xml:space="preserve"> PROMOCJI OBSZARU LGD poprzez:</w:t>
            </w:r>
          </w:p>
          <w:p w:rsidR="00E97736" w:rsidRDefault="00BC7FC3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20966" w:rsidRPr="00CA1B5F">
              <w:rPr>
                <w:sz w:val="20"/>
                <w:szCs w:val="20"/>
              </w:rPr>
              <w:t>zakup tablicy informacyjnej o wymiarach nie mniejszych niż 40cmx50cm i jej montaż w centralnym/widocznym miejscu związanym z realizacją projektu. Obowiązkowe informacje do zamieszczenia</w:t>
            </w:r>
            <w:r>
              <w:rPr>
                <w:sz w:val="20"/>
                <w:szCs w:val="20"/>
              </w:rPr>
              <w:t xml:space="preserve"> na tablicy: logo LGD</w:t>
            </w:r>
            <w:r w:rsidR="00820966" w:rsidRPr="00CA1B5F">
              <w:rPr>
                <w:sz w:val="20"/>
                <w:szCs w:val="20"/>
              </w:rPr>
              <w:t xml:space="preserve">, nazwa projektu oraz informacja o </w:t>
            </w:r>
            <w:r>
              <w:rPr>
                <w:sz w:val="20"/>
                <w:szCs w:val="20"/>
              </w:rPr>
              <w:t xml:space="preserve">dofinansowaniu </w:t>
            </w:r>
            <w:r w:rsidR="00820966" w:rsidRPr="00CA1B5F">
              <w:rPr>
                <w:sz w:val="20"/>
                <w:szCs w:val="20"/>
              </w:rPr>
              <w:t>wraz z logotypami</w:t>
            </w:r>
            <w:r w:rsidR="00E97736">
              <w:rPr>
                <w:sz w:val="20"/>
                <w:szCs w:val="20"/>
              </w:rPr>
              <w:t>;</w:t>
            </w:r>
          </w:p>
          <w:p w:rsidR="00820966" w:rsidRDefault="00E97736" w:rsidP="00FE1FD0">
            <w:pPr>
              <w:jc w:val="center"/>
              <w:rPr>
                <w:sz w:val="20"/>
                <w:szCs w:val="20"/>
              </w:rPr>
            </w:pPr>
            <w:r w:rsidRPr="00E97736">
              <w:rPr>
                <w:sz w:val="20"/>
                <w:szCs w:val="20"/>
                <w:u w:val="single"/>
              </w:rPr>
              <w:t>lub</w:t>
            </w:r>
          </w:p>
          <w:p w:rsidR="00E97736" w:rsidRDefault="00E97736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C0D30">
              <w:rPr>
                <w:sz w:val="20"/>
                <w:szCs w:val="20"/>
              </w:rPr>
              <w:t>organizację</w:t>
            </w:r>
            <w:r w:rsidR="00BC7FC3" w:rsidRPr="008C0D30">
              <w:rPr>
                <w:sz w:val="20"/>
                <w:szCs w:val="20"/>
              </w:rPr>
              <w:t xml:space="preserve"> imprezy/wydarzenia</w:t>
            </w:r>
            <w:r w:rsidR="00BC7FC3">
              <w:rPr>
                <w:sz w:val="20"/>
                <w:szCs w:val="20"/>
              </w:rPr>
              <w:t xml:space="preserve"> mającego na celu promocję obszaru LSR</w:t>
            </w:r>
            <w:r>
              <w:rPr>
                <w:sz w:val="20"/>
                <w:szCs w:val="20"/>
              </w:rPr>
              <w:t>;</w:t>
            </w:r>
          </w:p>
          <w:p w:rsidR="00E97736" w:rsidRDefault="00E97736" w:rsidP="00FE1FD0">
            <w:pPr>
              <w:jc w:val="center"/>
              <w:rPr>
                <w:sz w:val="20"/>
                <w:szCs w:val="20"/>
                <w:u w:val="single"/>
              </w:rPr>
            </w:pPr>
            <w:r w:rsidRPr="00E97736">
              <w:rPr>
                <w:sz w:val="20"/>
                <w:szCs w:val="20"/>
                <w:u w:val="single"/>
              </w:rPr>
              <w:t>lub</w:t>
            </w:r>
          </w:p>
          <w:p w:rsidR="00E97736" w:rsidRPr="00E97736" w:rsidRDefault="00E97736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publikację informacji mającej na celu promocję obszaru LGD (wydawnictwo, artykuł)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  <w:hideMark/>
          </w:tcPr>
          <w:p w:rsidR="00820966" w:rsidRPr="00CA1B5F" w:rsidRDefault="00820966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63754E" w:rsidRPr="00CA1B5F" w:rsidTr="0063754E">
        <w:trPr>
          <w:trHeight w:val="812"/>
        </w:trPr>
        <w:tc>
          <w:tcPr>
            <w:tcW w:w="567" w:type="dxa"/>
            <w:vMerge w:val="restart"/>
            <w:shd w:val="clear" w:color="auto" w:fill="D5DCE4" w:themeFill="text2" w:themeFillTint="33"/>
          </w:tcPr>
          <w:p w:rsidR="0063754E" w:rsidRPr="00CA1B5F" w:rsidRDefault="0063754E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D5DCE4" w:themeFill="text2" w:themeFillTint="33"/>
            <w:vAlign w:val="center"/>
          </w:tcPr>
          <w:p w:rsidR="0063754E" w:rsidRDefault="0063754E" w:rsidP="00BA1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Aktywizacja seniorów i ludzi młodych</w:t>
            </w:r>
          </w:p>
          <w:p w:rsidR="0063754E" w:rsidRPr="00CA1B5F" w:rsidRDefault="0063754E" w:rsidP="00BA1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D9E2F3" w:themeFill="accent5" w:themeFillTint="33"/>
            <w:vAlign w:val="center"/>
          </w:tcPr>
          <w:p w:rsidR="0063754E" w:rsidRPr="00CA1B5F" w:rsidRDefault="0063754E" w:rsidP="0063754E">
            <w:pPr>
              <w:spacing w:after="160"/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Preferowane są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operacje</w:t>
            </w:r>
            <w:r>
              <w:rPr>
                <w:sz w:val="20"/>
                <w:szCs w:val="20"/>
              </w:rPr>
              <w:t>, które przewidują działania dedykowane  seniorom  i/lub ludziom młodym</w:t>
            </w:r>
          </w:p>
        </w:tc>
        <w:tc>
          <w:tcPr>
            <w:tcW w:w="851" w:type="dxa"/>
            <w:noWrap/>
            <w:vAlign w:val="center"/>
          </w:tcPr>
          <w:p w:rsidR="0063754E" w:rsidRPr="00CA1B5F" w:rsidRDefault="0063754E" w:rsidP="00BA1C5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63754E" w:rsidRPr="00CA1B5F" w:rsidRDefault="0063754E" w:rsidP="002D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Operacja nie przewiduje działań dedykowanych  </w:t>
            </w:r>
            <w:r w:rsidR="002D16BB">
              <w:rPr>
                <w:sz w:val="20"/>
                <w:szCs w:val="20"/>
              </w:rPr>
              <w:t>seniorom  i/lub ludziom młodym</w:t>
            </w:r>
          </w:p>
        </w:tc>
        <w:tc>
          <w:tcPr>
            <w:tcW w:w="4394" w:type="dxa"/>
            <w:vMerge w:val="restart"/>
          </w:tcPr>
          <w:p w:rsidR="0063754E" w:rsidRPr="002D16BB" w:rsidRDefault="0063754E" w:rsidP="002D16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6BB">
              <w:rPr>
                <w:rFonts w:cstheme="minorHAnsi"/>
                <w:sz w:val="20"/>
                <w:szCs w:val="20"/>
              </w:rPr>
              <w:t>Kryterium weryfikowane na podstawie opisu realizacji operacji, celu operacji oraz dokumentów potwierdzających aktywizację seniorów i/lub ludzi młodych. Poprzez aktywizację  uznaje się</w:t>
            </w:r>
            <w:r w:rsidR="002D16BB" w:rsidRPr="002D16BB">
              <w:rPr>
                <w:rFonts w:cstheme="minorHAnsi"/>
                <w:sz w:val="20"/>
                <w:szCs w:val="20"/>
              </w:rPr>
              <w:t xml:space="preserve"> organizację w ramach </w:t>
            </w:r>
            <w:r w:rsidR="002D16BB">
              <w:rPr>
                <w:rFonts w:cstheme="minorHAnsi"/>
                <w:sz w:val="20"/>
                <w:szCs w:val="20"/>
              </w:rPr>
              <w:t xml:space="preserve">realizacji </w:t>
            </w:r>
            <w:r w:rsidR="002D16BB" w:rsidRPr="002D16BB">
              <w:rPr>
                <w:rFonts w:cstheme="minorHAnsi"/>
                <w:sz w:val="20"/>
                <w:szCs w:val="20"/>
              </w:rPr>
              <w:t>operacji</w:t>
            </w:r>
            <w:r w:rsidR="002D16BB">
              <w:rPr>
                <w:rFonts w:cstheme="minorHAnsi"/>
                <w:sz w:val="20"/>
                <w:szCs w:val="20"/>
              </w:rPr>
              <w:t xml:space="preserve">: </w:t>
            </w:r>
            <w:r w:rsidR="002D16BB">
              <w:rPr>
                <w:rFonts w:cstheme="minorHAnsi"/>
              </w:rPr>
              <w:t xml:space="preserve">spotkań, </w:t>
            </w:r>
            <w:r w:rsidR="002D16BB" w:rsidRPr="002D16BB">
              <w:rPr>
                <w:rFonts w:cstheme="minorHAnsi"/>
              </w:rPr>
              <w:t>szkoleń, warsztatów itp. dedykowanych</w:t>
            </w:r>
            <w:r w:rsidR="002D16BB" w:rsidRPr="002D16BB">
              <w:rPr>
                <w:rFonts w:cstheme="minorHAnsi"/>
                <w:sz w:val="20"/>
                <w:szCs w:val="20"/>
              </w:rPr>
              <w:t xml:space="preserve"> </w:t>
            </w:r>
            <w:r w:rsidRPr="002D16BB">
              <w:rPr>
                <w:rFonts w:cstheme="minorHAnsi"/>
                <w:sz w:val="20"/>
                <w:szCs w:val="20"/>
              </w:rPr>
              <w:t>je</w:t>
            </w:r>
            <w:r w:rsidR="002D16BB">
              <w:rPr>
                <w:rFonts w:cstheme="minorHAnsi"/>
                <w:sz w:val="20"/>
                <w:szCs w:val="20"/>
              </w:rPr>
              <w:t xml:space="preserve">dnej </w:t>
            </w:r>
            <w:r w:rsidR="002D16BB">
              <w:rPr>
                <w:rFonts w:cstheme="minorHAnsi"/>
                <w:sz w:val="20"/>
                <w:szCs w:val="20"/>
              </w:rPr>
              <w:lastRenderedPageBreak/>
              <w:t>bądź obu wymienionym grupom</w:t>
            </w:r>
            <w:r w:rsidRPr="002D16BB">
              <w:rPr>
                <w:rFonts w:cstheme="minorHAnsi"/>
                <w:sz w:val="20"/>
                <w:szCs w:val="20"/>
              </w:rPr>
              <w:t>. Seniorzy - osoby powyżej 60 roku życia; ludzie młodzi – osoby do 25 roku życia.</w:t>
            </w:r>
          </w:p>
        </w:tc>
      </w:tr>
      <w:tr w:rsidR="002D16BB" w:rsidRPr="00CA1B5F" w:rsidTr="00970F66">
        <w:trPr>
          <w:trHeight w:val="812"/>
        </w:trPr>
        <w:tc>
          <w:tcPr>
            <w:tcW w:w="567" w:type="dxa"/>
            <w:vMerge/>
            <w:shd w:val="clear" w:color="auto" w:fill="D5DCE4" w:themeFill="text2" w:themeFillTint="33"/>
          </w:tcPr>
          <w:p w:rsidR="002D16BB" w:rsidRPr="00CA1B5F" w:rsidRDefault="002D16BB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  <w:vAlign w:val="center"/>
          </w:tcPr>
          <w:p w:rsidR="002D16BB" w:rsidRDefault="002D16BB" w:rsidP="00BA1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9E2F3" w:themeFill="accent5" w:themeFillTint="33"/>
            <w:vAlign w:val="center"/>
          </w:tcPr>
          <w:p w:rsidR="002D16BB" w:rsidRPr="00CA1B5F" w:rsidRDefault="002D16BB" w:rsidP="00BA1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2D16BB" w:rsidRDefault="002D16BB" w:rsidP="00BA1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2D16BB" w:rsidRPr="00CA1B5F" w:rsidRDefault="002D16BB" w:rsidP="002D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 przewiduje działania dedykowane  seniorom lub ludziom młodym (jedna z grup)</w:t>
            </w:r>
          </w:p>
        </w:tc>
        <w:tc>
          <w:tcPr>
            <w:tcW w:w="4394" w:type="dxa"/>
            <w:vMerge/>
          </w:tcPr>
          <w:p w:rsidR="002D16BB" w:rsidRPr="00CA1B5F" w:rsidRDefault="002D16BB" w:rsidP="00BA1C5D">
            <w:pPr>
              <w:jc w:val="center"/>
              <w:rPr>
                <w:sz w:val="20"/>
                <w:szCs w:val="20"/>
              </w:rPr>
            </w:pPr>
          </w:p>
        </w:tc>
      </w:tr>
      <w:tr w:rsidR="002D16BB" w:rsidRPr="00CA1B5F" w:rsidTr="00970F66">
        <w:trPr>
          <w:trHeight w:val="812"/>
        </w:trPr>
        <w:tc>
          <w:tcPr>
            <w:tcW w:w="567" w:type="dxa"/>
            <w:vMerge/>
            <w:shd w:val="clear" w:color="auto" w:fill="D5DCE4" w:themeFill="text2" w:themeFillTint="33"/>
          </w:tcPr>
          <w:p w:rsidR="002D16BB" w:rsidRPr="00CA1B5F" w:rsidRDefault="002D16BB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  <w:vAlign w:val="center"/>
          </w:tcPr>
          <w:p w:rsidR="002D16BB" w:rsidRDefault="002D16BB" w:rsidP="00BA1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9E2F3" w:themeFill="accent5" w:themeFillTint="33"/>
            <w:vAlign w:val="center"/>
          </w:tcPr>
          <w:p w:rsidR="002D16BB" w:rsidRPr="00CA1B5F" w:rsidRDefault="002D16BB" w:rsidP="00BA1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2D16BB" w:rsidRDefault="002D16BB" w:rsidP="00BA1C5D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2D16BB" w:rsidRPr="00CA1B5F" w:rsidRDefault="002D16BB" w:rsidP="002D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 przewiduje działania dedykowane  seniorom i  ludziom młodym (obie grupy)</w:t>
            </w:r>
          </w:p>
        </w:tc>
        <w:tc>
          <w:tcPr>
            <w:tcW w:w="4394" w:type="dxa"/>
            <w:vMerge/>
          </w:tcPr>
          <w:p w:rsidR="002D16BB" w:rsidRPr="00CA1B5F" w:rsidRDefault="002D16BB" w:rsidP="00BA1C5D">
            <w:pPr>
              <w:jc w:val="center"/>
              <w:rPr>
                <w:sz w:val="20"/>
                <w:szCs w:val="20"/>
              </w:rPr>
            </w:pPr>
          </w:p>
        </w:tc>
      </w:tr>
      <w:tr w:rsidR="002D16BB" w:rsidRPr="00CA1B5F" w:rsidTr="00970F66">
        <w:trPr>
          <w:trHeight w:val="737"/>
        </w:trPr>
        <w:tc>
          <w:tcPr>
            <w:tcW w:w="567" w:type="dxa"/>
            <w:vMerge w:val="restart"/>
            <w:shd w:val="clear" w:color="auto" w:fill="D5DCE4" w:themeFill="text2" w:themeFillTint="33"/>
          </w:tcPr>
          <w:p w:rsidR="002D16BB" w:rsidRPr="00CA1B5F" w:rsidRDefault="002D16BB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D5DCE4" w:themeFill="text2" w:themeFillTint="33"/>
            <w:vAlign w:val="center"/>
          </w:tcPr>
          <w:p w:rsidR="002D16BB" w:rsidRDefault="002D16BB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na terenie kilku gmin obszaru LSR</w:t>
            </w:r>
          </w:p>
          <w:p w:rsidR="002D16BB" w:rsidRPr="003C7052" w:rsidRDefault="002D16BB" w:rsidP="00970F6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D9E2F3" w:themeFill="accent5" w:themeFillTint="33"/>
            <w:vAlign w:val="center"/>
          </w:tcPr>
          <w:p w:rsidR="002D16BB" w:rsidRPr="00CA1B5F" w:rsidRDefault="002D16BB" w:rsidP="00970F66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Preferowane będą projekty</w:t>
            </w:r>
            <w:r>
              <w:rPr>
                <w:sz w:val="20"/>
                <w:szCs w:val="20"/>
              </w:rPr>
              <w:t>, które swym zasięgiem obejmą  kilka gmin obszaru LSR.</w:t>
            </w:r>
          </w:p>
        </w:tc>
        <w:tc>
          <w:tcPr>
            <w:tcW w:w="851" w:type="dxa"/>
            <w:noWrap/>
            <w:vAlign w:val="center"/>
          </w:tcPr>
          <w:p w:rsidR="002D16BB" w:rsidRPr="00CA1B5F" w:rsidRDefault="002D16BB" w:rsidP="00970F66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2D16BB" w:rsidRPr="00CA1B5F" w:rsidRDefault="002D16BB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przewiduje realizację działań na terenie 1 gminy obszaru LSR.</w:t>
            </w:r>
          </w:p>
        </w:tc>
        <w:tc>
          <w:tcPr>
            <w:tcW w:w="4394" w:type="dxa"/>
            <w:vMerge w:val="restart"/>
          </w:tcPr>
          <w:p w:rsidR="002D16BB" w:rsidRPr="00CA1B5F" w:rsidRDefault="002D16BB" w:rsidP="0071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Kryterium weryfikowane na podstawie informacji zawartych we wniosku i/lub załącznikach. Należy konkretnie wskazać  działanie/przedsięwzięcie, planowane do realizacji w ramach operacji. Poprzez organizację przedsięwzięcia/działania na terenie kilku gmin obszaru LSR </w:t>
            </w:r>
            <w:r w:rsidRPr="00222706">
              <w:rPr>
                <w:sz w:val="20"/>
                <w:szCs w:val="20"/>
                <w:u w:val="single"/>
              </w:rPr>
              <w:t>nie są rozumiane</w:t>
            </w:r>
            <w:r>
              <w:rPr>
                <w:sz w:val="20"/>
                <w:szCs w:val="20"/>
              </w:rPr>
              <w:t xml:space="preserve"> przedsięwzięcia/działania organizowane tylko w 1 gminie, na które zaproszeni zostaną mieszkańcy obszaru innych gmin. </w:t>
            </w:r>
          </w:p>
          <w:p w:rsidR="002D16BB" w:rsidRPr="00CA1B5F" w:rsidRDefault="002D16BB" w:rsidP="0071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informacji zawartych w dokumentacji aplikacyjnej musi jasno wynikać</w:t>
            </w:r>
            <w:r w:rsidR="000B1C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które gminy (który obszar LSR) będą zaangażowane w realizację tych działań - na obszarze których gmin realizowane będzie dane przedsięwzięcie/działanie.</w:t>
            </w:r>
          </w:p>
        </w:tc>
      </w:tr>
      <w:tr w:rsidR="002D16BB" w:rsidRPr="00CA1B5F" w:rsidTr="00970F66">
        <w:trPr>
          <w:trHeight w:val="794"/>
        </w:trPr>
        <w:tc>
          <w:tcPr>
            <w:tcW w:w="567" w:type="dxa"/>
            <w:vMerge/>
            <w:shd w:val="clear" w:color="auto" w:fill="D5DCE4" w:themeFill="text2" w:themeFillTint="33"/>
          </w:tcPr>
          <w:p w:rsidR="002D16BB" w:rsidRPr="00CA1B5F" w:rsidRDefault="002D16BB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9E2F3" w:themeFill="accent5" w:themeFillTint="33"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2D16BB" w:rsidRPr="00CA1B5F" w:rsidRDefault="002D16BB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2D16BB" w:rsidRPr="00CA1B5F" w:rsidRDefault="002D16BB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przewiduje realizację działań na terenie 2 gmin obszaru LSR.</w:t>
            </w:r>
          </w:p>
        </w:tc>
        <w:tc>
          <w:tcPr>
            <w:tcW w:w="4394" w:type="dxa"/>
            <w:vMerge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2D16BB" w:rsidRPr="00CA1B5F" w:rsidTr="00970F66">
        <w:trPr>
          <w:trHeight w:val="794"/>
        </w:trPr>
        <w:tc>
          <w:tcPr>
            <w:tcW w:w="567" w:type="dxa"/>
            <w:vMerge/>
            <w:shd w:val="clear" w:color="auto" w:fill="D5DCE4" w:themeFill="text2" w:themeFillTint="33"/>
          </w:tcPr>
          <w:p w:rsidR="002D16BB" w:rsidRPr="00CA1B5F" w:rsidRDefault="002D16BB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9E2F3" w:themeFill="accent5" w:themeFillTint="33"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2D16BB" w:rsidRPr="00CA1B5F" w:rsidRDefault="002D16BB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2D16BB" w:rsidRPr="00F06152" w:rsidRDefault="002D16BB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przewiduje realizację działań na terenie 3 gmin obszaru LSR.</w:t>
            </w:r>
          </w:p>
        </w:tc>
        <w:tc>
          <w:tcPr>
            <w:tcW w:w="4394" w:type="dxa"/>
            <w:vMerge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2D16BB" w:rsidRPr="00CA1B5F" w:rsidTr="00970F66">
        <w:trPr>
          <w:trHeight w:val="561"/>
        </w:trPr>
        <w:tc>
          <w:tcPr>
            <w:tcW w:w="567" w:type="dxa"/>
            <w:vMerge/>
            <w:shd w:val="clear" w:color="auto" w:fill="D5DCE4" w:themeFill="text2" w:themeFillTint="33"/>
          </w:tcPr>
          <w:p w:rsidR="002D16BB" w:rsidRPr="00CA1B5F" w:rsidRDefault="002D16BB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9E2F3" w:themeFill="accent5" w:themeFillTint="33"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2D16BB" w:rsidRPr="00CA1B5F" w:rsidRDefault="002D16BB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2D16BB" w:rsidRPr="00CA1B5F" w:rsidRDefault="002D16BB" w:rsidP="00970F66">
            <w:pPr>
              <w:jc w:val="center"/>
            </w:pPr>
            <w:r>
              <w:rPr>
                <w:sz w:val="20"/>
                <w:szCs w:val="20"/>
              </w:rPr>
              <w:t>Operacja przewiduje realizację działań na terenie co najmniej 4 i więcej gmin obszaru LSR.</w:t>
            </w:r>
          </w:p>
        </w:tc>
        <w:tc>
          <w:tcPr>
            <w:tcW w:w="4394" w:type="dxa"/>
            <w:vMerge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2D16BB" w:rsidRPr="00CA1B5F" w:rsidTr="00252734">
        <w:trPr>
          <w:trHeight w:val="561"/>
        </w:trPr>
        <w:tc>
          <w:tcPr>
            <w:tcW w:w="5103" w:type="dxa"/>
            <w:gridSpan w:val="3"/>
            <w:shd w:val="clear" w:color="auto" w:fill="D5DCE4" w:themeFill="text2" w:themeFillTint="33"/>
            <w:vAlign w:val="center"/>
            <w:hideMark/>
          </w:tcPr>
          <w:p w:rsidR="002D16BB" w:rsidRPr="00CA1B5F" w:rsidRDefault="002D16BB" w:rsidP="002954B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Maksymalna liczba punktów do uzyskania w ocenie:</w:t>
            </w:r>
          </w:p>
        </w:tc>
        <w:tc>
          <w:tcPr>
            <w:tcW w:w="4820" w:type="dxa"/>
            <w:gridSpan w:val="2"/>
            <w:shd w:val="clear" w:color="auto" w:fill="D5DCE4" w:themeFill="text2" w:themeFillTint="33"/>
            <w:noWrap/>
            <w:vAlign w:val="center"/>
            <w:hideMark/>
          </w:tcPr>
          <w:p w:rsidR="002D16BB" w:rsidRPr="00FC3CBB" w:rsidRDefault="00077782" w:rsidP="002954B7">
            <w:pPr>
              <w:pStyle w:val="Akapitzlis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</w:t>
            </w:r>
            <w:bookmarkStart w:id="0" w:name="_GoBack"/>
            <w:bookmarkEnd w:id="0"/>
            <w:r w:rsidR="002D16BB" w:rsidRPr="00FC3CB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4394" w:type="dxa"/>
            <w:shd w:val="clear" w:color="auto" w:fill="D5DCE4" w:themeFill="text2" w:themeFillTint="33"/>
            <w:hideMark/>
          </w:tcPr>
          <w:p w:rsidR="002D16BB" w:rsidRPr="00CA1B5F" w:rsidRDefault="002D16BB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077782" w:rsidRPr="00CA1B5F" w:rsidTr="00352712">
        <w:trPr>
          <w:trHeight w:val="561"/>
        </w:trPr>
        <w:tc>
          <w:tcPr>
            <w:tcW w:w="14317" w:type="dxa"/>
            <w:gridSpan w:val="6"/>
            <w:shd w:val="clear" w:color="auto" w:fill="D5DCE4" w:themeFill="text2" w:themeFillTint="33"/>
            <w:vAlign w:val="center"/>
          </w:tcPr>
          <w:p w:rsidR="00077782" w:rsidRPr="00CA1B5F" w:rsidRDefault="00077782" w:rsidP="00077782">
            <w:pPr>
              <w:jc w:val="center"/>
              <w:rPr>
                <w:sz w:val="20"/>
                <w:szCs w:val="20"/>
              </w:rPr>
            </w:pPr>
            <w:r>
              <w:t xml:space="preserve">Wybrana operacja musi uzyskać co najmniej </w:t>
            </w:r>
            <w:r>
              <w:t>30</w:t>
            </w:r>
            <w:r>
              <w:t>% wszystkich możliwych do zdobycia punktów</w:t>
            </w:r>
          </w:p>
        </w:tc>
      </w:tr>
    </w:tbl>
    <w:p w:rsidR="000211AF" w:rsidRPr="00D17444" w:rsidRDefault="000211AF" w:rsidP="000211AF">
      <w:pPr>
        <w:pStyle w:val="Nagwek2"/>
        <w:numPr>
          <w:ilvl w:val="0"/>
          <w:numId w:val="0"/>
        </w:numPr>
        <w:spacing w:before="120" w:after="120" w:line="240" w:lineRule="auto"/>
        <w:ind w:left="578" w:right="28"/>
        <w:jc w:val="left"/>
        <w:rPr>
          <w:rFonts w:ascii="Times New Roman" w:eastAsiaTheme="minorHAnsi" w:hAnsi="Times New Roman" w:cs="Times New Roman"/>
          <w:b w:val="0"/>
          <w:bCs w:val="0"/>
          <w:smallCaps w:val="0"/>
          <w:color w:val="auto"/>
          <w:sz w:val="24"/>
          <w:szCs w:val="24"/>
          <w:lang w:val="pl-PL" w:eastAsia="en-US"/>
        </w:rPr>
      </w:pPr>
      <w:bookmarkStart w:id="1" w:name="_Toc438112207"/>
      <w:bookmarkStart w:id="2" w:name="_Toc438481295"/>
      <w:bookmarkStart w:id="3" w:name="_Toc439094412"/>
    </w:p>
    <w:bookmarkEnd w:id="1"/>
    <w:bookmarkEnd w:id="2"/>
    <w:bookmarkEnd w:id="3"/>
    <w:p w:rsidR="006E4F04" w:rsidRPr="00CA1B5F" w:rsidRDefault="006E4F04" w:rsidP="00A009C3">
      <w:pPr>
        <w:rPr>
          <w:rFonts w:cs="Times New Roman"/>
          <w:sz w:val="24"/>
          <w:szCs w:val="24"/>
        </w:rPr>
      </w:pPr>
    </w:p>
    <w:sectPr w:rsidR="006E4F04" w:rsidRPr="00CA1B5F" w:rsidSect="00A30691">
      <w:footerReference w:type="default" r:id="rId10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01" w:rsidRDefault="00BF7801" w:rsidP="004B5D3F">
      <w:pPr>
        <w:spacing w:after="0" w:line="240" w:lineRule="auto"/>
      </w:pPr>
      <w:r>
        <w:separator/>
      </w:r>
    </w:p>
  </w:endnote>
  <w:endnote w:type="continuationSeparator" w:id="0">
    <w:p w:rsidR="00BF7801" w:rsidRDefault="00BF7801" w:rsidP="004B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60713"/>
      <w:docPartObj>
        <w:docPartGallery w:val="Page Numbers (Bottom of Page)"/>
        <w:docPartUnique/>
      </w:docPartObj>
    </w:sdtPr>
    <w:sdtEndPr/>
    <w:sdtContent>
      <w:p w:rsidR="00E40886" w:rsidRDefault="00463DA8">
        <w:pPr>
          <w:pStyle w:val="Stopka"/>
          <w:jc w:val="right"/>
        </w:pPr>
        <w:r>
          <w:fldChar w:fldCharType="begin"/>
        </w:r>
        <w:r w:rsidR="0012434E">
          <w:instrText>PAGE   \* MERGEFORMAT</w:instrText>
        </w:r>
        <w:r>
          <w:fldChar w:fldCharType="separate"/>
        </w:r>
        <w:r w:rsidR="000777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886" w:rsidRDefault="00E40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01" w:rsidRDefault="00BF7801" w:rsidP="004B5D3F">
      <w:pPr>
        <w:spacing w:after="0" w:line="240" w:lineRule="auto"/>
      </w:pPr>
      <w:r>
        <w:separator/>
      </w:r>
    </w:p>
  </w:footnote>
  <w:footnote w:type="continuationSeparator" w:id="0">
    <w:p w:rsidR="00BF7801" w:rsidRDefault="00BF7801" w:rsidP="004B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E4"/>
    <w:multiLevelType w:val="hybridMultilevel"/>
    <w:tmpl w:val="B134B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B78E533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16A156D5"/>
    <w:multiLevelType w:val="multilevel"/>
    <w:tmpl w:val="B5D091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3">
    <w:nsid w:val="1E9D3789"/>
    <w:multiLevelType w:val="hybridMultilevel"/>
    <w:tmpl w:val="DA90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34B3"/>
    <w:multiLevelType w:val="hybridMultilevel"/>
    <w:tmpl w:val="CF5E0742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0FFB"/>
    <w:multiLevelType w:val="hybridMultilevel"/>
    <w:tmpl w:val="A7725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B702D"/>
    <w:multiLevelType w:val="hybridMultilevel"/>
    <w:tmpl w:val="9EE8AE08"/>
    <w:lvl w:ilvl="0" w:tplc="D700BF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78B5"/>
    <w:multiLevelType w:val="hybridMultilevel"/>
    <w:tmpl w:val="5760564A"/>
    <w:lvl w:ilvl="0" w:tplc="CF54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A3B82"/>
    <w:multiLevelType w:val="hybridMultilevel"/>
    <w:tmpl w:val="6B80928A"/>
    <w:lvl w:ilvl="0" w:tplc="EEAA9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D2C63"/>
    <w:multiLevelType w:val="hybridMultilevel"/>
    <w:tmpl w:val="7E08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422E7"/>
    <w:multiLevelType w:val="hybridMultilevel"/>
    <w:tmpl w:val="98A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17E7"/>
    <w:multiLevelType w:val="hybridMultilevel"/>
    <w:tmpl w:val="C772F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179CF"/>
    <w:multiLevelType w:val="hybridMultilevel"/>
    <w:tmpl w:val="58BA374E"/>
    <w:lvl w:ilvl="0" w:tplc="08E230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813A16"/>
    <w:multiLevelType w:val="hybridMultilevel"/>
    <w:tmpl w:val="60504D7E"/>
    <w:lvl w:ilvl="0" w:tplc="2968F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11FC2"/>
    <w:multiLevelType w:val="hybridMultilevel"/>
    <w:tmpl w:val="28F46C26"/>
    <w:lvl w:ilvl="0" w:tplc="14E29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376A3"/>
    <w:multiLevelType w:val="multilevel"/>
    <w:tmpl w:val="2D3E0B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2FD"/>
    <w:rsid w:val="0000208C"/>
    <w:rsid w:val="00003D09"/>
    <w:rsid w:val="000103B2"/>
    <w:rsid w:val="0001040D"/>
    <w:rsid w:val="000211AF"/>
    <w:rsid w:val="00021C70"/>
    <w:rsid w:val="00026DFB"/>
    <w:rsid w:val="000276A5"/>
    <w:rsid w:val="000332AE"/>
    <w:rsid w:val="00045DFB"/>
    <w:rsid w:val="00064CBF"/>
    <w:rsid w:val="000712A3"/>
    <w:rsid w:val="00071DAF"/>
    <w:rsid w:val="00073557"/>
    <w:rsid w:val="000740A7"/>
    <w:rsid w:val="00077782"/>
    <w:rsid w:val="00084996"/>
    <w:rsid w:val="00086164"/>
    <w:rsid w:val="00087316"/>
    <w:rsid w:val="00090232"/>
    <w:rsid w:val="00090388"/>
    <w:rsid w:val="000934AD"/>
    <w:rsid w:val="000A225A"/>
    <w:rsid w:val="000A4499"/>
    <w:rsid w:val="000B01C8"/>
    <w:rsid w:val="000B1C5E"/>
    <w:rsid w:val="000B60F6"/>
    <w:rsid w:val="000D19EA"/>
    <w:rsid w:val="000D27B9"/>
    <w:rsid w:val="000D45F8"/>
    <w:rsid w:val="000D7D0E"/>
    <w:rsid w:val="000D7D14"/>
    <w:rsid w:val="000E07DC"/>
    <w:rsid w:val="000E75B7"/>
    <w:rsid w:val="000E7C47"/>
    <w:rsid w:val="000F6C8B"/>
    <w:rsid w:val="00100401"/>
    <w:rsid w:val="00104850"/>
    <w:rsid w:val="00106D9E"/>
    <w:rsid w:val="00107AFF"/>
    <w:rsid w:val="00115218"/>
    <w:rsid w:val="00116B16"/>
    <w:rsid w:val="00123F5F"/>
    <w:rsid w:val="0012434E"/>
    <w:rsid w:val="00135F31"/>
    <w:rsid w:val="001452A1"/>
    <w:rsid w:val="001453F3"/>
    <w:rsid w:val="0014760A"/>
    <w:rsid w:val="001545BE"/>
    <w:rsid w:val="00164CC8"/>
    <w:rsid w:val="00171F1B"/>
    <w:rsid w:val="0017528C"/>
    <w:rsid w:val="001767A3"/>
    <w:rsid w:val="0018516A"/>
    <w:rsid w:val="00187939"/>
    <w:rsid w:val="00190514"/>
    <w:rsid w:val="0019066D"/>
    <w:rsid w:val="0019433F"/>
    <w:rsid w:val="0019572A"/>
    <w:rsid w:val="001A4A75"/>
    <w:rsid w:val="001B7AF6"/>
    <w:rsid w:val="001C3635"/>
    <w:rsid w:val="001C5551"/>
    <w:rsid w:val="001C715F"/>
    <w:rsid w:val="001D4677"/>
    <w:rsid w:val="001D65F3"/>
    <w:rsid w:val="001E6CA8"/>
    <w:rsid w:val="001F4DD1"/>
    <w:rsid w:val="001F67B7"/>
    <w:rsid w:val="00204B64"/>
    <w:rsid w:val="00206CDD"/>
    <w:rsid w:val="00207F61"/>
    <w:rsid w:val="0021380B"/>
    <w:rsid w:val="002145B4"/>
    <w:rsid w:val="00217728"/>
    <w:rsid w:val="00222706"/>
    <w:rsid w:val="0023280E"/>
    <w:rsid w:val="0023361A"/>
    <w:rsid w:val="00251671"/>
    <w:rsid w:val="00261DD0"/>
    <w:rsid w:val="00270120"/>
    <w:rsid w:val="00272F89"/>
    <w:rsid w:val="00281A54"/>
    <w:rsid w:val="00284981"/>
    <w:rsid w:val="00287376"/>
    <w:rsid w:val="002917A0"/>
    <w:rsid w:val="00296136"/>
    <w:rsid w:val="002A597D"/>
    <w:rsid w:val="002B3AEC"/>
    <w:rsid w:val="002C2F18"/>
    <w:rsid w:val="002D030C"/>
    <w:rsid w:val="002D16BB"/>
    <w:rsid w:val="002E0E67"/>
    <w:rsid w:val="002E0EB6"/>
    <w:rsid w:val="002E4E06"/>
    <w:rsid w:val="002E5A00"/>
    <w:rsid w:val="002F566D"/>
    <w:rsid w:val="003014DF"/>
    <w:rsid w:val="00302136"/>
    <w:rsid w:val="0030218F"/>
    <w:rsid w:val="003033F6"/>
    <w:rsid w:val="00305D4A"/>
    <w:rsid w:val="003218AE"/>
    <w:rsid w:val="00332A93"/>
    <w:rsid w:val="00332F7B"/>
    <w:rsid w:val="00333358"/>
    <w:rsid w:val="00333B2E"/>
    <w:rsid w:val="00337B42"/>
    <w:rsid w:val="00344AAE"/>
    <w:rsid w:val="00345E3C"/>
    <w:rsid w:val="00345F1E"/>
    <w:rsid w:val="0034640B"/>
    <w:rsid w:val="0035109B"/>
    <w:rsid w:val="00372A6F"/>
    <w:rsid w:val="00377A9B"/>
    <w:rsid w:val="00377F1F"/>
    <w:rsid w:val="00381D70"/>
    <w:rsid w:val="0038307B"/>
    <w:rsid w:val="00393822"/>
    <w:rsid w:val="00393EF4"/>
    <w:rsid w:val="00395E4F"/>
    <w:rsid w:val="003B144D"/>
    <w:rsid w:val="003B683F"/>
    <w:rsid w:val="003C7052"/>
    <w:rsid w:val="003D5775"/>
    <w:rsid w:val="003E781E"/>
    <w:rsid w:val="003F2C69"/>
    <w:rsid w:val="004147D6"/>
    <w:rsid w:val="00415998"/>
    <w:rsid w:val="00417345"/>
    <w:rsid w:val="0043038F"/>
    <w:rsid w:val="004355C1"/>
    <w:rsid w:val="00436E81"/>
    <w:rsid w:val="004408DB"/>
    <w:rsid w:val="00444192"/>
    <w:rsid w:val="004501C6"/>
    <w:rsid w:val="00452333"/>
    <w:rsid w:val="004601DF"/>
    <w:rsid w:val="00463A36"/>
    <w:rsid w:val="00463DA8"/>
    <w:rsid w:val="004679CE"/>
    <w:rsid w:val="0047484A"/>
    <w:rsid w:val="0048598B"/>
    <w:rsid w:val="00497676"/>
    <w:rsid w:val="004B4B4B"/>
    <w:rsid w:val="004B5D3F"/>
    <w:rsid w:val="004B68D3"/>
    <w:rsid w:val="004C3BCC"/>
    <w:rsid w:val="004C46C5"/>
    <w:rsid w:val="004C54A4"/>
    <w:rsid w:val="004F37B6"/>
    <w:rsid w:val="00500E7A"/>
    <w:rsid w:val="00503B7F"/>
    <w:rsid w:val="00504588"/>
    <w:rsid w:val="0052285A"/>
    <w:rsid w:val="00524F8B"/>
    <w:rsid w:val="00530A37"/>
    <w:rsid w:val="005376B0"/>
    <w:rsid w:val="00550A29"/>
    <w:rsid w:val="00553385"/>
    <w:rsid w:val="0056273B"/>
    <w:rsid w:val="0056492D"/>
    <w:rsid w:val="00567E3B"/>
    <w:rsid w:val="00570A9A"/>
    <w:rsid w:val="00574DCB"/>
    <w:rsid w:val="0058558E"/>
    <w:rsid w:val="00586404"/>
    <w:rsid w:val="005902D1"/>
    <w:rsid w:val="005A711B"/>
    <w:rsid w:val="005B6DE4"/>
    <w:rsid w:val="005C21CC"/>
    <w:rsid w:val="005C45E6"/>
    <w:rsid w:val="005D20B8"/>
    <w:rsid w:val="005D2DF1"/>
    <w:rsid w:val="005E3914"/>
    <w:rsid w:val="005E4C8B"/>
    <w:rsid w:val="005F12FD"/>
    <w:rsid w:val="005F17AF"/>
    <w:rsid w:val="005F73F1"/>
    <w:rsid w:val="00600DAE"/>
    <w:rsid w:val="00623C09"/>
    <w:rsid w:val="00626399"/>
    <w:rsid w:val="00626EDC"/>
    <w:rsid w:val="00627CC9"/>
    <w:rsid w:val="0063754E"/>
    <w:rsid w:val="00642757"/>
    <w:rsid w:val="0064626D"/>
    <w:rsid w:val="006475EA"/>
    <w:rsid w:val="00655512"/>
    <w:rsid w:val="00656192"/>
    <w:rsid w:val="0066253A"/>
    <w:rsid w:val="00671132"/>
    <w:rsid w:val="00671B73"/>
    <w:rsid w:val="0067311D"/>
    <w:rsid w:val="00674B01"/>
    <w:rsid w:val="0067612E"/>
    <w:rsid w:val="006803A0"/>
    <w:rsid w:val="006811A1"/>
    <w:rsid w:val="006830AC"/>
    <w:rsid w:val="006834CD"/>
    <w:rsid w:val="006851CD"/>
    <w:rsid w:val="00686452"/>
    <w:rsid w:val="00690AD3"/>
    <w:rsid w:val="006A4FCF"/>
    <w:rsid w:val="006A7ADF"/>
    <w:rsid w:val="006B3477"/>
    <w:rsid w:val="006B48B3"/>
    <w:rsid w:val="006C051B"/>
    <w:rsid w:val="006D7197"/>
    <w:rsid w:val="006E4A3E"/>
    <w:rsid w:val="006E4F04"/>
    <w:rsid w:val="006F1F56"/>
    <w:rsid w:val="006F34C9"/>
    <w:rsid w:val="00701902"/>
    <w:rsid w:val="007114DF"/>
    <w:rsid w:val="00715281"/>
    <w:rsid w:val="00715527"/>
    <w:rsid w:val="00727D56"/>
    <w:rsid w:val="007347A5"/>
    <w:rsid w:val="00742FDD"/>
    <w:rsid w:val="007532B2"/>
    <w:rsid w:val="007540CC"/>
    <w:rsid w:val="00762D61"/>
    <w:rsid w:val="0077321A"/>
    <w:rsid w:val="00776BC4"/>
    <w:rsid w:val="00777240"/>
    <w:rsid w:val="007839C6"/>
    <w:rsid w:val="0078635B"/>
    <w:rsid w:val="0079192B"/>
    <w:rsid w:val="00794F15"/>
    <w:rsid w:val="007978BE"/>
    <w:rsid w:val="007A16B3"/>
    <w:rsid w:val="007A7267"/>
    <w:rsid w:val="007A7922"/>
    <w:rsid w:val="007B06EC"/>
    <w:rsid w:val="007C3C50"/>
    <w:rsid w:val="007C4CDF"/>
    <w:rsid w:val="007D39D7"/>
    <w:rsid w:val="007D400F"/>
    <w:rsid w:val="007D5043"/>
    <w:rsid w:val="007E793D"/>
    <w:rsid w:val="007F2028"/>
    <w:rsid w:val="007F3407"/>
    <w:rsid w:val="008104DC"/>
    <w:rsid w:val="00813AD8"/>
    <w:rsid w:val="00820966"/>
    <w:rsid w:val="0082252D"/>
    <w:rsid w:val="008226C2"/>
    <w:rsid w:val="00833EFB"/>
    <w:rsid w:val="00837F60"/>
    <w:rsid w:val="00840476"/>
    <w:rsid w:val="00847C01"/>
    <w:rsid w:val="00865EB0"/>
    <w:rsid w:val="00881CF2"/>
    <w:rsid w:val="00890A3D"/>
    <w:rsid w:val="00894D41"/>
    <w:rsid w:val="008A4F1E"/>
    <w:rsid w:val="008B429C"/>
    <w:rsid w:val="008B549F"/>
    <w:rsid w:val="008C0D30"/>
    <w:rsid w:val="008C6DC1"/>
    <w:rsid w:val="008D3E28"/>
    <w:rsid w:val="008D558B"/>
    <w:rsid w:val="008D7E45"/>
    <w:rsid w:val="008F0CC2"/>
    <w:rsid w:val="008F129B"/>
    <w:rsid w:val="0090257F"/>
    <w:rsid w:val="00913281"/>
    <w:rsid w:val="009140B8"/>
    <w:rsid w:val="009159E0"/>
    <w:rsid w:val="00915A29"/>
    <w:rsid w:val="00917C15"/>
    <w:rsid w:val="00920E9F"/>
    <w:rsid w:val="00925F47"/>
    <w:rsid w:val="00930E91"/>
    <w:rsid w:val="009437CD"/>
    <w:rsid w:val="00945815"/>
    <w:rsid w:val="00947DEC"/>
    <w:rsid w:val="009536C2"/>
    <w:rsid w:val="009549C5"/>
    <w:rsid w:val="00955BE1"/>
    <w:rsid w:val="00957834"/>
    <w:rsid w:val="00965AC1"/>
    <w:rsid w:val="009662DF"/>
    <w:rsid w:val="00966480"/>
    <w:rsid w:val="00970F66"/>
    <w:rsid w:val="00971CDD"/>
    <w:rsid w:val="00972B7D"/>
    <w:rsid w:val="00981743"/>
    <w:rsid w:val="009843AC"/>
    <w:rsid w:val="00987146"/>
    <w:rsid w:val="009A5A73"/>
    <w:rsid w:val="009A790F"/>
    <w:rsid w:val="009C4FD5"/>
    <w:rsid w:val="009D340D"/>
    <w:rsid w:val="009D4EFE"/>
    <w:rsid w:val="009D7218"/>
    <w:rsid w:val="009F4C65"/>
    <w:rsid w:val="00A009C3"/>
    <w:rsid w:val="00A04EF6"/>
    <w:rsid w:val="00A228C2"/>
    <w:rsid w:val="00A25392"/>
    <w:rsid w:val="00A269AC"/>
    <w:rsid w:val="00A30691"/>
    <w:rsid w:val="00A31724"/>
    <w:rsid w:val="00A342B0"/>
    <w:rsid w:val="00A4692C"/>
    <w:rsid w:val="00A52551"/>
    <w:rsid w:val="00A5472F"/>
    <w:rsid w:val="00A5488A"/>
    <w:rsid w:val="00A63898"/>
    <w:rsid w:val="00A713F8"/>
    <w:rsid w:val="00A86A98"/>
    <w:rsid w:val="00A9203E"/>
    <w:rsid w:val="00A943CF"/>
    <w:rsid w:val="00AA2A75"/>
    <w:rsid w:val="00AA47CB"/>
    <w:rsid w:val="00AB25DA"/>
    <w:rsid w:val="00AC0265"/>
    <w:rsid w:val="00AC3940"/>
    <w:rsid w:val="00AC5034"/>
    <w:rsid w:val="00AD4E86"/>
    <w:rsid w:val="00AD61C6"/>
    <w:rsid w:val="00AE1BE0"/>
    <w:rsid w:val="00AE611E"/>
    <w:rsid w:val="00AF1788"/>
    <w:rsid w:val="00B012B7"/>
    <w:rsid w:val="00B03724"/>
    <w:rsid w:val="00B11758"/>
    <w:rsid w:val="00B22505"/>
    <w:rsid w:val="00B25BB8"/>
    <w:rsid w:val="00B32907"/>
    <w:rsid w:val="00B35349"/>
    <w:rsid w:val="00B35660"/>
    <w:rsid w:val="00B402C2"/>
    <w:rsid w:val="00B446A6"/>
    <w:rsid w:val="00B63BCA"/>
    <w:rsid w:val="00B677B6"/>
    <w:rsid w:val="00B71492"/>
    <w:rsid w:val="00B74DC2"/>
    <w:rsid w:val="00B7783D"/>
    <w:rsid w:val="00B81B3D"/>
    <w:rsid w:val="00B829F1"/>
    <w:rsid w:val="00B8463E"/>
    <w:rsid w:val="00B9363E"/>
    <w:rsid w:val="00BA3F20"/>
    <w:rsid w:val="00BA54F6"/>
    <w:rsid w:val="00BB3B6D"/>
    <w:rsid w:val="00BB41FE"/>
    <w:rsid w:val="00BB4AA2"/>
    <w:rsid w:val="00BB7111"/>
    <w:rsid w:val="00BB7233"/>
    <w:rsid w:val="00BC0D24"/>
    <w:rsid w:val="00BC7FC3"/>
    <w:rsid w:val="00BD3757"/>
    <w:rsid w:val="00BF6942"/>
    <w:rsid w:val="00BF7801"/>
    <w:rsid w:val="00BF7F64"/>
    <w:rsid w:val="00C013D5"/>
    <w:rsid w:val="00C01F3C"/>
    <w:rsid w:val="00C04C13"/>
    <w:rsid w:val="00C3094C"/>
    <w:rsid w:val="00C3191F"/>
    <w:rsid w:val="00C346F8"/>
    <w:rsid w:val="00C36EF3"/>
    <w:rsid w:val="00C41A0F"/>
    <w:rsid w:val="00C45911"/>
    <w:rsid w:val="00C625B5"/>
    <w:rsid w:val="00C70B21"/>
    <w:rsid w:val="00C70EBC"/>
    <w:rsid w:val="00C7459C"/>
    <w:rsid w:val="00C7797B"/>
    <w:rsid w:val="00C845BA"/>
    <w:rsid w:val="00C90515"/>
    <w:rsid w:val="00C95ECA"/>
    <w:rsid w:val="00C96F37"/>
    <w:rsid w:val="00CA02FB"/>
    <w:rsid w:val="00CA0E08"/>
    <w:rsid w:val="00CA1B5F"/>
    <w:rsid w:val="00CA6AB8"/>
    <w:rsid w:val="00CB0B48"/>
    <w:rsid w:val="00CB2D46"/>
    <w:rsid w:val="00CC1DEC"/>
    <w:rsid w:val="00CC1E52"/>
    <w:rsid w:val="00CC3025"/>
    <w:rsid w:val="00CD2DCE"/>
    <w:rsid w:val="00CD6DAB"/>
    <w:rsid w:val="00CF5814"/>
    <w:rsid w:val="00D0240D"/>
    <w:rsid w:val="00D17444"/>
    <w:rsid w:val="00D22704"/>
    <w:rsid w:val="00D25C54"/>
    <w:rsid w:val="00D26F51"/>
    <w:rsid w:val="00D30694"/>
    <w:rsid w:val="00D30EFC"/>
    <w:rsid w:val="00D40465"/>
    <w:rsid w:val="00D42D0B"/>
    <w:rsid w:val="00D547E2"/>
    <w:rsid w:val="00D55290"/>
    <w:rsid w:val="00D568AE"/>
    <w:rsid w:val="00D57029"/>
    <w:rsid w:val="00D65F71"/>
    <w:rsid w:val="00D66078"/>
    <w:rsid w:val="00D80738"/>
    <w:rsid w:val="00D83161"/>
    <w:rsid w:val="00D92B00"/>
    <w:rsid w:val="00D944A0"/>
    <w:rsid w:val="00DA0A15"/>
    <w:rsid w:val="00DA5170"/>
    <w:rsid w:val="00DB35AB"/>
    <w:rsid w:val="00DC2457"/>
    <w:rsid w:val="00DC4296"/>
    <w:rsid w:val="00DD611E"/>
    <w:rsid w:val="00DF5F50"/>
    <w:rsid w:val="00DF75FF"/>
    <w:rsid w:val="00E01F32"/>
    <w:rsid w:val="00E0738E"/>
    <w:rsid w:val="00E117C5"/>
    <w:rsid w:val="00E11861"/>
    <w:rsid w:val="00E11BA2"/>
    <w:rsid w:val="00E13573"/>
    <w:rsid w:val="00E136A4"/>
    <w:rsid w:val="00E20C0E"/>
    <w:rsid w:val="00E25751"/>
    <w:rsid w:val="00E2611A"/>
    <w:rsid w:val="00E31366"/>
    <w:rsid w:val="00E31551"/>
    <w:rsid w:val="00E365A5"/>
    <w:rsid w:val="00E40886"/>
    <w:rsid w:val="00E424F5"/>
    <w:rsid w:val="00E556BF"/>
    <w:rsid w:val="00E56619"/>
    <w:rsid w:val="00E63F9E"/>
    <w:rsid w:val="00E67C9B"/>
    <w:rsid w:val="00E759B0"/>
    <w:rsid w:val="00E843FD"/>
    <w:rsid w:val="00E97736"/>
    <w:rsid w:val="00EA15AE"/>
    <w:rsid w:val="00EB0241"/>
    <w:rsid w:val="00EB7854"/>
    <w:rsid w:val="00EC3702"/>
    <w:rsid w:val="00ED443C"/>
    <w:rsid w:val="00ED6DE6"/>
    <w:rsid w:val="00EE177F"/>
    <w:rsid w:val="00EF3A6D"/>
    <w:rsid w:val="00EF3F7E"/>
    <w:rsid w:val="00EF43EA"/>
    <w:rsid w:val="00EF7E76"/>
    <w:rsid w:val="00F00077"/>
    <w:rsid w:val="00F06152"/>
    <w:rsid w:val="00F202E0"/>
    <w:rsid w:val="00F22672"/>
    <w:rsid w:val="00F24360"/>
    <w:rsid w:val="00F45B4F"/>
    <w:rsid w:val="00F50335"/>
    <w:rsid w:val="00F52322"/>
    <w:rsid w:val="00F56F66"/>
    <w:rsid w:val="00F624DE"/>
    <w:rsid w:val="00F6538E"/>
    <w:rsid w:val="00F66C74"/>
    <w:rsid w:val="00F6724E"/>
    <w:rsid w:val="00F81A93"/>
    <w:rsid w:val="00F919AA"/>
    <w:rsid w:val="00F93ECD"/>
    <w:rsid w:val="00F940C3"/>
    <w:rsid w:val="00FA3738"/>
    <w:rsid w:val="00FB1F87"/>
    <w:rsid w:val="00FC0EAF"/>
    <w:rsid w:val="00FC1FB0"/>
    <w:rsid w:val="00FC3CBB"/>
    <w:rsid w:val="00FC4FBC"/>
    <w:rsid w:val="00FD13B4"/>
    <w:rsid w:val="00FD1A80"/>
    <w:rsid w:val="00FD21A5"/>
    <w:rsid w:val="00FD3A9C"/>
    <w:rsid w:val="00FE1B26"/>
    <w:rsid w:val="00FE1FD0"/>
    <w:rsid w:val="00FE39D1"/>
    <w:rsid w:val="00FE7EFA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DB"/>
  </w:style>
  <w:style w:type="paragraph" w:styleId="Nagwek1">
    <w:name w:val="heading 1"/>
    <w:basedOn w:val="Normalny"/>
    <w:next w:val="Normalny"/>
    <w:link w:val="Nagwek1Znak"/>
    <w:qFormat/>
    <w:rsid w:val="000211A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jc w:val="both"/>
      <w:outlineLvl w:val="0"/>
    </w:pPr>
    <w:rPr>
      <w:rFonts w:ascii="Arial" w:eastAsiaTheme="majorEastAsia" w:hAnsi="Arial" w:cstheme="majorBidi"/>
      <w:b/>
      <w:bCs/>
      <w:smallCaps/>
      <w:color w:val="385623" w:themeColor="accent6" w:themeShade="80"/>
      <w:sz w:val="36"/>
      <w:szCs w:val="36"/>
      <w:lang w:val="en-US" w:eastAsia="ja-JP"/>
    </w:rPr>
  </w:style>
  <w:style w:type="paragraph" w:styleId="Nagwek2">
    <w:name w:val="heading 2"/>
    <w:basedOn w:val="Normalny"/>
    <w:next w:val="Normalny"/>
    <w:link w:val="Nagwek2Znak"/>
    <w:unhideWhenUsed/>
    <w:qFormat/>
    <w:rsid w:val="000211AF"/>
    <w:pPr>
      <w:keepNext/>
      <w:keepLines/>
      <w:numPr>
        <w:ilvl w:val="1"/>
        <w:numId w:val="14"/>
      </w:numPr>
      <w:spacing w:before="360" w:after="240"/>
      <w:jc w:val="both"/>
      <w:outlineLvl w:val="1"/>
    </w:pPr>
    <w:rPr>
      <w:rFonts w:ascii="Arial" w:eastAsiaTheme="majorEastAsia" w:hAnsi="Arial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0211AF"/>
    <w:pPr>
      <w:keepNext/>
      <w:keepLines/>
      <w:numPr>
        <w:ilvl w:val="2"/>
        <w:numId w:val="14"/>
      </w:numPr>
      <w:spacing w:before="200" w:after="0"/>
      <w:jc w:val="both"/>
      <w:outlineLvl w:val="2"/>
    </w:pPr>
    <w:rPr>
      <w:rFonts w:ascii="Arial" w:eastAsiaTheme="majorEastAsia" w:hAnsi="Arial" w:cstheme="majorBidi"/>
      <w:b/>
      <w:bCs/>
      <w:color w:val="000000" w:themeColor="text1"/>
      <w:lang w:val="en-US" w:eastAsia="ja-JP"/>
    </w:rPr>
  </w:style>
  <w:style w:type="paragraph" w:styleId="Nagwek4">
    <w:name w:val="heading 4"/>
    <w:basedOn w:val="Normalny"/>
    <w:next w:val="Normalny"/>
    <w:link w:val="Nagwek4Znak"/>
    <w:unhideWhenUsed/>
    <w:qFormat/>
    <w:rsid w:val="000211AF"/>
    <w:pPr>
      <w:keepNext/>
      <w:keepLines/>
      <w:numPr>
        <w:ilvl w:val="3"/>
        <w:numId w:val="14"/>
      </w:numPr>
      <w:spacing w:before="200" w:after="0"/>
      <w:jc w:val="both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lang w:val="en-US" w:eastAsia="ja-JP"/>
    </w:rPr>
  </w:style>
  <w:style w:type="paragraph" w:styleId="Nagwek5">
    <w:name w:val="heading 5"/>
    <w:basedOn w:val="Normalny"/>
    <w:next w:val="Normalny"/>
    <w:link w:val="Nagwek5Znak"/>
    <w:unhideWhenUsed/>
    <w:qFormat/>
    <w:rsid w:val="000211AF"/>
    <w:pPr>
      <w:keepNext/>
      <w:keepLines/>
      <w:numPr>
        <w:ilvl w:val="4"/>
        <w:numId w:val="14"/>
      </w:numPr>
      <w:spacing w:before="200" w:after="0"/>
      <w:jc w:val="both"/>
      <w:outlineLvl w:val="4"/>
    </w:pPr>
    <w:rPr>
      <w:rFonts w:ascii="Arial" w:eastAsiaTheme="majorEastAsia" w:hAnsi="Arial" w:cstheme="majorBidi"/>
      <w:color w:val="323E4F" w:themeColor="text2" w:themeShade="BF"/>
      <w:lang w:val="en-US" w:eastAsia="ja-JP"/>
    </w:rPr>
  </w:style>
  <w:style w:type="paragraph" w:styleId="Nagwek6">
    <w:name w:val="heading 6"/>
    <w:basedOn w:val="Normalny"/>
    <w:next w:val="Normalny"/>
    <w:link w:val="Nagwek6Znak"/>
    <w:unhideWhenUsed/>
    <w:qFormat/>
    <w:rsid w:val="000211AF"/>
    <w:pPr>
      <w:keepNext/>
      <w:keepLines/>
      <w:numPr>
        <w:ilvl w:val="5"/>
        <w:numId w:val="14"/>
      </w:numPr>
      <w:spacing w:before="200" w:after="0"/>
      <w:jc w:val="both"/>
      <w:outlineLvl w:val="5"/>
    </w:pPr>
    <w:rPr>
      <w:rFonts w:ascii="Arial" w:eastAsiaTheme="majorEastAsia" w:hAnsi="Arial" w:cstheme="majorBidi"/>
      <w:i/>
      <w:iCs/>
      <w:color w:val="323E4F" w:themeColor="text2" w:themeShade="BF"/>
      <w:lang w:val="en-US" w:eastAsia="ja-JP"/>
    </w:rPr>
  </w:style>
  <w:style w:type="paragraph" w:styleId="Nagwek7">
    <w:name w:val="heading 7"/>
    <w:basedOn w:val="Normalny"/>
    <w:next w:val="Normalny"/>
    <w:link w:val="Nagwek7Znak"/>
    <w:unhideWhenUsed/>
    <w:qFormat/>
    <w:rsid w:val="000211AF"/>
    <w:pPr>
      <w:keepNext/>
      <w:keepLines/>
      <w:numPr>
        <w:ilvl w:val="6"/>
        <w:numId w:val="14"/>
      </w:numPr>
      <w:spacing w:before="200" w:after="0"/>
      <w:jc w:val="both"/>
      <w:outlineLvl w:val="6"/>
    </w:pPr>
    <w:rPr>
      <w:rFonts w:ascii="Arial" w:eastAsiaTheme="majorEastAsia" w:hAnsi="Arial" w:cstheme="majorBidi"/>
      <w:i/>
      <w:iCs/>
      <w:color w:val="404040" w:themeColor="text1" w:themeTint="BF"/>
      <w:lang w:val="en-US" w:eastAsia="ja-JP"/>
    </w:rPr>
  </w:style>
  <w:style w:type="paragraph" w:styleId="Nagwek8">
    <w:name w:val="heading 8"/>
    <w:basedOn w:val="Normalny"/>
    <w:next w:val="Normalny"/>
    <w:link w:val="Nagwek8Znak"/>
    <w:unhideWhenUsed/>
    <w:qFormat/>
    <w:rsid w:val="000211AF"/>
    <w:pPr>
      <w:keepNext/>
      <w:keepLines/>
      <w:numPr>
        <w:ilvl w:val="7"/>
        <w:numId w:val="14"/>
      </w:numPr>
      <w:spacing w:before="200" w:after="0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  <w:lang w:val="en-US" w:eastAsia="ja-JP"/>
    </w:rPr>
  </w:style>
  <w:style w:type="paragraph" w:styleId="Nagwek9">
    <w:name w:val="heading 9"/>
    <w:basedOn w:val="Normalny"/>
    <w:next w:val="Normalny"/>
    <w:link w:val="Nagwek9Znak"/>
    <w:unhideWhenUsed/>
    <w:qFormat/>
    <w:rsid w:val="000211AF"/>
    <w:pPr>
      <w:keepNext/>
      <w:keepLines/>
      <w:numPr>
        <w:ilvl w:val="8"/>
        <w:numId w:val="14"/>
      </w:numPr>
      <w:spacing w:before="200" w:after="0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D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D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D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EC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71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14"/>
  </w:style>
  <w:style w:type="paragraph" w:styleId="Stopka">
    <w:name w:val="footer"/>
    <w:basedOn w:val="Normalny"/>
    <w:link w:val="Stopka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14"/>
  </w:style>
  <w:style w:type="paragraph" w:customStyle="1" w:styleId="Default">
    <w:name w:val="Default"/>
    <w:rsid w:val="00E07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211AF"/>
    <w:rPr>
      <w:rFonts w:ascii="Arial" w:eastAsiaTheme="majorEastAsia" w:hAnsi="Arial" w:cstheme="majorBidi"/>
      <w:b/>
      <w:bCs/>
      <w:smallCaps/>
      <w:color w:val="385623" w:themeColor="accent6" w:themeShade="80"/>
      <w:sz w:val="36"/>
      <w:szCs w:val="36"/>
      <w:lang w:val="en-US" w:eastAsia="ja-JP"/>
    </w:rPr>
  </w:style>
  <w:style w:type="character" w:customStyle="1" w:styleId="Nagwek2Znak">
    <w:name w:val="Nagłówek 2 Znak"/>
    <w:basedOn w:val="Domylnaczcionkaakapitu"/>
    <w:link w:val="Nagwek2"/>
    <w:rsid w:val="000211AF"/>
    <w:rPr>
      <w:rFonts w:ascii="Arial" w:eastAsiaTheme="majorEastAsia" w:hAnsi="Arial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Nagwek3Znak">
    <w:name w:val="Nagłówek 3 Znak"/>
    <w:basedOn w:val="Domylnaczcionkaakapitu"/>
    <w:link w:val="Nagwek3"/>
    <w:rsid w:val="000211AF"/>
    <w:rPr>
      <w:rFonts w:ascii="Arial" w:eastAsiaTheme="majorEastAsia" w:hAnsi="Arial" w:cstheme="majorBidi"/>
      <w:b/>
      <w:bCs/>
      <w:color w:val="000000" w:themeColor="text1"/>
      <w:lang w:val="en-US" w:eastAsia="ja-JP"/>
    </w:rPr>
  </w:style>
  <w:style w:type="character" w:customStyle="1" w:styleId="Nagwek4Znak">
    <w:name w:val="Nagłówek 4 Znak"/>
    <w:basedOn w:val="Domylnaczcionkaakapitu"/>
    <w:link w:val="Nagwek4"/>
    <w:rsid w:val="000211AF"/>
    <w:rPr>
      <w:rFonts w:ascii="Arial" w:eastAsiaTheme="majorEastAsia" w:hAnsi="Arial" w:cstheme="majorBidi"/>
      <w:b/>
      <w:bCs/>
      <w:i/>
      <w:iCs/>
      <w:color w:val="000000" w:themeColor="text1"/>
      <w:lang w:val="en-US" w:eastAsia="ja-JP"/>
    </w:rPr>
  </w:style>
  <w:style w:type="character" w:customStyle="1" w:styleId="Nagwek5Znak">
    <w:name w:val="Nagłówek 5 Znak"/>
    <w:basedOn w:val="Domylnaczcionkaakapitu"/>
    <w:link w:val="Nagwek5"/>
    <w:rsid w:val="000211AF"/>
    <w:rPr>
      <w:rFonts w:ascii="Arial" w:eastAsiaTheme="majorEastAsia" w:hAnsi="Arial" w:cstheme="majorBidi"/>
      <w:color w:val="323E4F" w:themeColor="text2" w:themeShade="BF"/>
      <w:lang w:val="en-US" w:eastAsia="ja-JP"/>
    </w:rPr>
  </w:style>
  <w:style w:type="character" w:customStyle="1" w:styleId="Nagwek6Znak">
    <w:name w:val="Nagłówek 6 Znak"/>
    <w:basedOn w:val="Domylnaczcionkaakapitu"/>
    <w:link w:val="Nagwek6"/>
    <w:rsid w:val="000211AF"/>
    <w:rPr>
      <w:rFonts w:ascii="Arial" w:eastAsiaTheme="majorEastAsia" w:hAnsi="Arial" w:cstheme="majorBidi"/>
      <w:i/>
      <w:iCs/>
      <w:color w:val="323E4F" w:themeColor="text2" w:themeShade="BF"/>
      <w:lang w:val="en-US" w:eastAsia="ja-JP"/>
    </w:rPr>
  </w:style>
  <w:style w:type="character" w:customStyle="1" w:styleId="Nagwek7Znak">
    <w:name w:val="Nagłówek 7 Znak"/>
    <w:basedOn w:val="Domylnaczcionkaakapitu"/>
    <w:link w:val="Nagwek7"/>
    <w:rsid w:val="000211AF"/>
    <w:rPr>
      <w:rFonts w:ascii="Arial" w:eastAsiaTheme="majorEastAsia" w:hAnsi="Arial" w:cstheme="majorBidi"/>
      <w:i/>
      <w:iCs/>
      <w:color w:val="404040" w:themeColor="text1" w:themeTint="BF"/>
      <w:lang w:val="en-US" w:eastAsia="ja-JP"/>
    </w:rPr>
  </w:style>
  <w:style w:type="character" w:customStyle="1" w:styleId="Nagwek8Znak">
    <w:name w:val="Nagłówek 8 Znak"/>
    <w:basedOn w:val="Domylnaczcionkaakapitu"/>
    <w:link w:val="Nagwek8"/>
    <w:rsid w:val="000211AF"/>
    <w:rPr>
      <w:rFonts w:ascii="Arial" w:eastAsiaTheme="majorEastAsia" w:hAnsi="Arial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Nagwek9Znak">
    <w:name w:val="Nagłówek 9 Znak"/>
    <w:basedOn w:val="Domylnaczcionkaakapitu"/>
    <w:link w:val="Nagwek9"/>
    <w:rsid w:val="000211AF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FA1F-61D1-4F9F-BA33-977B91F1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1412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66</cp:revision>
  <cp:lastPrinted>2025-01-23T09:27:00Z</cp:lastPrinted>
  <dcterms:created xsi:type="dcterms:W3CDTF">2024-04-23T13:48:00Z</dcterms:created>
  <dcterms:modified xsi:type="dcterms:W3CDTF">2025-02-18T07:30:00Z</dcterms:modified>
</cp:coreProperties>
</file>