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3F3" w:rsidRPr="00D74F1B" w:rsidRDefault="00A763F3" w:rsidP="002570D7">
      <w:pPr>
        <w:keepNext/>
        <w:spacing w:before="240" w:after="60"/>
        <w:jc w:val="center"/>
        <w:outlineLvl w:val="0"/>
        <w:rPr>
          <w:rFonts w:ascii="Arial" w:hAnsi="Arial" w:cs="Arial"/>
          <w:b/>
        </w:rPr>
      </w:pPr>
      <w:r w:rsidRPr="00D74F1B">
        <w:rPr>
          <w:noProof/>
          <w:lang w:eastAsia="pl-PL"/>
        </w:rPr>
        <w:drawing>
          <wp:inline distT="0" distB="0" distL="0" distR="0">
            <wp:extent cx="5760720" cy="751840"/>
            <wp:effectExtent l="0" t="0" r="0" b="0"/>
            <wp:docPr id="8" name="Obraz 8" descr="C:\Users\malgorzata.pisarek\AppData\Local\Microsoft\Windows\INetCache\Content.Outlook\OY86RECT\Pasek logotypów PS WPR 2023-2027 poziom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gorzata.pisarek\AppData\Local\Microsoft\Windows\INetCache\Content.Outlook\OY86RECT\Pasek logotypów PS WPR 2023-2027 poziom kolor.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751840"/>
                    </a:xfrm>
                    <a:prstGeom prst="rect">
                      <a:avLst/>
                    </a:prstGeom>
                    <a:noFill/>
                    <a:ln>
                      <a:noFill/>
                    </a:ln>
                  </pic:spPr>
                </pic:pic>
              </a:graphicData>
            </a:graphic>
          </wp:inline>
        </w:drawing>
      </w:r>
    </w:p>
    <w:p w:rsidR="00D6421C" w:rsidRPr="00BF5A91" w:rsidRDefault="00BF5A91" w:rsidP="00D6421C">
      <w:pPr>
        <w:spacing w:after="0"/>
        <w:jc w:val="right"/>
        <w:rPr>
          <w:rFonts w:ascii="Arial" w:hAnsi="Arial" w:cs="Arial"/>
          <w:szCs w:val="24"/>
        </w:rPr>
      </w:pPr>
      <w:r w:rsidRPr="00BF5A91">
        <w:rPr>
          <w:rFonts w:ascii="Arial" w:hAnsi="Arial" w:cs="Arial"/>
          <w:szCs w:val="24"/>
        </w:rPr>
        <w:t>Załącznik nr 1B</w:t>
      </w:r>
      <w:r w:rsidR="00EB5CF9" w:rsidRPr="00BF5A91">
        <w:rPr>
          <w:rFonts w:ascii="Arial" w:hAnsi="Arial" w:cs="Arial"/>
          <w:szCs w:val="24"/>
        </w:rPr>
        <w:t>.</w:t>
      </w:r>
      <w:r w:rsidR="00D6421C" w:rsidRPr="00BF5A91">
        <w:rPr>
          <w:rFonts w:ascii="Arial" w:hAnsi="Arial" w:cs="Arial"/>
          <w:szCs w:val="24"/>
        </w:rPr>
        <w:t xml:space="preserve"> </w:t>
      </w:r>
    </w:p>
    <w:p w:rsidR="00082004" w:rsidRDefault="00082004" w:rsidP="00082004">
      <w:pPr>
        <w:keepNext/>
        <w:spacing w:before="240" w:after="60"/>
        <w:jc w:val="right"/>
        <w:outlineLvl w:val="0"/>
        <w:rPr>
          <w:rFonts w:ascii="Arial" w:hAnsi="Arial" w:cs="Arial"/>
          <w:szCs w:val="24"/>
        </w:rPr>
      </w:pPr>
      <w:r w:rsidRPr="00BF5A91">
        <w:rPr>
          <w:rFonts w:ascii="Arial" w:hAnsi="Arial" w:cs="Arial"/>
          <w:szCs w:val="24"/>
        </w:rPr>
        <w:t>do Regulaminu naboru wniosków</w:t>
      </w:r>
      <w:r w:rsidRPr="00082004">
        <w:rPr>
          <w:rFonts w:ascii="Arial" w:hAnsi="Arial" w:cs="Arial"/>
          <w:szCs w:val="24"/>
        </w:rPr>
        <w:t xml:space="preserve"> </w:t>
      </w:r>
    </w:p>
    <w:p w:rsidR="00BF5A91" w:rsidRDefault="00BF5A91" w:rsidP="002570D7">
      <w:pPr>
        <w:keepNext/>
        <w:spacing w:before="240" w:after="60"/>
        <w:jc w:val="center"/>
        <w:outlineLvl w:val="0"/>
        <w:rPr>
          <w:rFonts w:ascii="Arial" w:hAnsi="Arial" w:cs="Arial"/>
          <w:b/>
          <w:sz w:val="24"/>
          <w:szCs w:val="24"/>
        </w:rPr>
      </w:pPr>
    </w:p>
    <w:p w:rsidR="00D6421C" w:rsidRPr="00D6421C" w:rsidRDefault="00023CB7" w:rsidP="002570D7">
      <w:pPr>
        <w:keepNext/>
        <w:spacing w:before="240" w:after="60"/>
        <w:jc w:val="center"/>
        <w:outlineLvl w:val="0"/>
        <w:rPr>
          <w:b/>
          <w:bCs/>
          <w:sz w:val="24"/>
          <w:szCs w:val="24"/>
        </w:rPr>
      </w:pPr>
      <w:r w:rsidRPr="00D6421C">
        <w:rPr>
          <w:rFonts w:ascii="Arial" w:hAnsi="Arial" w:cs="Arial"/>
          <w:b/>
          <w:sz w:val="24"/>
          <w:szCs w:val="24"/>
        </w:rPr>
        <w:t>K</w:t>
      </w:r>
      <w:r w:rsidR="00D6421C" w:rsidRPr="00D6421C">
        <w:rPr>
          <w:rFonts w:ascii="Arial" w:hAnsi="Arial" w:cs="Arial"/>
          <w:b/>
          <w:sz w:val="24"/>
          <w:szCs w:val="24"/>
        </w:rPr>
        <w:t xml:space="preserve">ryteria </w:t>
      </w:r>
      <w:r w:rsidR="00D6421C" w:rsidRPr="00D6421C">
        <w:rPr>
          <w:b/>
          <w:bCs/>
          <w:sz w:val="24"/>
          <w:szCs w:val="24"/>
        </w:rPr>
        <w:t xml:space="preserve">wyboru projektów składanych do Stowarzyszenia „Wrota Karpat” </w:t>
      </w:r>
    </w:p>
    <w:p w:rsidR="00D6421C" w:rsidRPr="00D6421C" w:rsidRDefault="00D6421C" w:rsidP="002570D7">
      <w:pPr>
        <w:keepNext/>
        <w:spacing w:before="240" w:after="60"/>
        <w:jc w:val="center"/>
        <w:outlineLvl w:val="0"/>
        <w:rPr>
          <w:b/>
          <w:bCs/>
          <w:sz w:val="24"/>
          <w:szCs w:val="24"/>
        </w:rPr>
      </w:pPr>
      <w:r w:rsidRPr="00D6421C">
        <w:rPr>
          <w:b/>
          <w:bCs/>
          <w:sz w:val="24"/>
          <w:szCs w:val="24"/>
        </w:rPr>
        <w:t xml:space="preserve">w ramach działania 7.6, typ projektu C. Oferta turystyczna, </w:t>
      </w:r>
    </w:p>
    <w:p w:rsidR="00D6421C" w:rsidRDefault="00D6421C" w:rsidP="002570D7">
      <w:pPr>
        <w:keepNext/>
        <w:spacing w:before="240" w:after="60"/>
        <w:jc w:val="center"/>
        <w:outlineLvl w:val="0"/>
        <w:rPr>
          <w:b/>
          <w:bCs/>
          <w:sz w:val="24"/>
          <w:szCs w:val="24"/>
        </w:rPr>
      </w:pPr>
      <w:r w:rsidRPr="00D6421C">
        <w:rPr>
          <w:b/>
          <w:bCs/>
          <w:sz w:val="24"/>
          <w:szCs w:val="24"/>
        </w:rPr>
        <w:t>dofinansowanych ze środków Europejskiego Funduszu Rozwoju Regionalnego</w:t>
      </w:r>
    </w:p>
    <w:p w:rsidR="00D6421C" w:rsidRPr="00D6421C" w:rsidRDefault="00D6421C" w:rsidP="002570D7">
      <w:pPr>
        <w:keepNext/>
        <w:spacing w:before="240" w:after="60"/>
        <w:jc w:val="center"/>
        <w:outlineLvl w:val="0"/>
        <w:rPr>
          <w:rFonts w:ascii="Arial" w:eastAsia="Times New Roman" w:hAnsi="Arial" w:cs="Arial"/>
          <w:b/>
          <w:bCs/>
          <w:kern w:val="32"/>
          <w:sz w:val="24"/>
          <w:szCs w:val="24"/>
        </w:rPr>
      </w:pPr>
    </w:p>
    <w:tbl>
      <w:tblPr>
        <w:tblW w:w="52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6"/>
        <w:gridCol w:w="11314"/>
      </w:tblGrid>
      <w:tr w:rsidR="00473C72" w:rsidRPr="00D74F1B" w:rsidTr="00F10C7A">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rsidR="00473C72" w:rsidRPr="00D74F1B" w:rsidRDefault="00473C72" w:rsidP="00473C72">
            <w:pPr>
              <w:spacing w:before="60" w:after="60" w:line="240" w:lineRule="auto"/>
              <w:jc w:val="both"/>
              <w:rPr>
                <w:rFonts w:ascii="Arial" w:hAnsi="Arial" w:cs="Arial"/>
                <w:b/>
              </w:rPr>
            </w:pPr>
            <w:r w:rsidRPr="00D74F1B">
              <w:rPr>
                <w:rFonts w:ascii="Arial" w:hAnsi="Arial" w:cs="Arial"/>
                <w:b/>
              </w:rPr>
              <w:t>nr i nazwa priorytetu</w:t>
            </w:r>
          </w:p>
        </w:tc>
        <w:tc>
          <w:tcPr>
            <w:tcW w:w="3851" w:type="pct"/>
            <w:tcBorders>
              <w:top w:val="single" w:sz="4" w:space="0" w:color="000000"/>
              <w:left w:val="single" w:sz="4" w:space="0" w:color="000000"/>
              <w:bottom w:val="single" w:sz="4" w:space="0" w:color="000000"/>
              <w:right w:val="single" w:sz="4" w:space="0" w:color="000000"/>
            </w:tcBorders>
          </w:tcPr>
          <w:p w:rsidR="00473C72" w:rsidRPr="00D74F1B" w:rsidRDefault="00473C72" w:rsidP="00473C72">
            <w:pPr>
              <w:spacing w:before="60" w:after="60" w:line="240" w:lineRule="auto"/>
              <w:jc w:val="both"/>
              <w:rPr>
                <w:rFonts w:ascii="Arial" w:hAnsi="Arial" w:cs="Arial"/>
                <w:b/>
              </w:rPr>
            </w:pPr>
            <w:r w:rsidRPr="00D74F1B">
              <w:rPr>
                <w:rFonts w:ascii="Arial" w:hAnsi="Arial" w:cs="Arial"/>
                <w:b/>
              </w:rPr>
              <w:t>7. Fundusze europejskie dla wspólnot lokalnych</w:t>
            </w:r>
          </w:p>
        </w:tc>
      </w:tr>
      <w:tr w:rsidR="00674BF6" w:rsidRPr="00D74F1B" w:rsidTr="00F10C7A">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rsidR="00674BF6" w:rsidRPr="00D74F1B" w:rsidRDefault="00674BF6" w:rsidP="00473C72">
            <w:pPr>
              <w:spacing w:before="60" w:after="60" w:line="240" w:lineRule="auto"/>
              <w:jc w:val="both"/>
              <w:rPr>
                <w:rFonts w:ascii="Arial" w:hAnsi="Arial" w:cs="Arial"/>
                <w:b/>
              </w:rPr>
            </w:pPr>
            <w:r w:rsidRPr="00D74F1B">
              <w:rPr>
                <w:rFonts w:ascii="Arial" w:hAnsi="Arial" w:cs="Arial"/>
                <w:b/>
              </w:rPr>
              <w:t xml:space="preserve">Nazwa działania </w:t>
            </w:r>
          </w:p>
        </w:tc>
        <w:tc>
          <w:tcPr>
            <w:tcW w:w="3851" w:type="pct"/>
            <w:tcBorders>
              <w:top w:val="single" w:sz="4" w:space="0" w:color="000000"/>
              <w:left w:val="single" w:sz="4" w:space="0" w:color="000000"/>
              <w:bottom w:val="single" w:sz="4" w:space="0" w:color="000000"/>
              <w:right w:val="single" w:sz="4" w:space="0" w:color="000000"/>
            </w:tcBorders>
          </w:tcPr>
          <w:p w:rsidR="00674BF6" w:rsidRPr="00D74F1B" w:rsidRDefault="00674BF6" w:rsidP="00473C72">
            <w:pPr>
              <w:spacing w:before="60" w:after="60" w:line="240" w:lineRule="auto"/>
              <w:jc w:val="both"/>
              <w:rPr>
                <w:rFonts w:ascii="Arial" w:hAnsi="Arial" w:cs="Arial"/>
                <w:b/>
              </w:rPr>
            </w:pPr>
            <w:r w:rsidRPr="00D74F1B">
              <w:rPr>
                <w:rFonts w:ascii="Arial" w:hAnsi="Arial" w:cs="Arial"/>
                <w:b/>
              </w:rPr>
              <w:t>7.6 Wsparcie oddolnych inicjatyw na obszarach wiejskich</w:t>
            </w:r>
          </w:p>
        </w:tc>
      </w:tr>
      <w:tr w:rsidR="00473C72" w:rsidRPr="00D74F1B" w:rsidTr="00F10C7A">
        <w:trPr>
          <w:trHeight w:val="70"/>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rsidR="00473C72" w:rsidRPr="00D74F1B" w:rsidRDefault="00473C72" w:rsidP="00473C72">
            <w:pPr>
              <w:spacing w:before="60" w:after="60" w:line="240" w:lineRule="auto"/>
              <w:jc w:val="both"/>
              <w:rPr>
                <w:rFonts w:ascii="Arial" w:hAnsi="Arial" w:cs="Arial"/>
                <w:b/>
              </w:rPr>
            </w:pPr>
            <w:r w:rsidRPr="00D74F1B">
              <w:rPr>
                <w:rFonts w:ascii="Arial" w:hAnsi="Arial" w:cs="Arial"/>
                <w:b/>
              </w:rPr>
              <w:t>typ projektu</w:t>
            </w:r>
          </w:p>
        </w:tc>
        <w:tc>
          <w:tcPr>
            <w:tcW w:w="3851" w:type="pct"/>
            <w:tcBorders>
              <w:top w:val="single" w:sz="4" w:space="0" w:color="000000"/>
              <w:left w:val="single" w:sz="4" w:space="0" w:color="000000"/>
              <w:bottom w:val="single" w:sz="4" w:space="0" w:color="000000"/>
              <w:right w:val="single" w:sz="4" w:space="0" w:color="000000"/>
            </w:tcBorders>
          </w:tcPr>
          <w:p w:rsidR="00473C72" w:rsidRPr="00D74F1B" w:rsidRDefault="00134E60" w:rsidP="00473C72">
            <w:pPr>
              <w:spacing w:before="60" w:after="60" w:line="240" w:lineRule="auto"/>
              <w:jc w:val="both"/>
              <w:rPr>
                <w:rFonts w:ascii="Arial" w:hAnsi="Arial" w:cs="Arial"/>
                <w:b/>
              </w:rPr>
            </w:pPr>
            <w:r w:rsidRPr="00D74F1B">
              <w:rPr>
                <w:rFonts w:ascii="Arial" w:hAnsi="Arial" w:cs="Arial"/>
                <w:b/>
              </w:rPr>
              <w:t>C. Oferta turystyczna</w:t>
            </w:r>
          </w:p>
        </w:tc>
      </w:tr>
    </w:tbl>
    <w:p w:rsidR="00223B51" w:rsidRPr="00023CB7" w:rsidRDefault="00396121" w:rsidP="00396121">
      <w:pPr>
        <w:pStyle w:val="Akapitzlist"/>
        <w:keepNext/>
        <w:spacing w:before="240" w:after="60"/>
        <w:ind w:left="502"/>
        <w:jc w:val="center"/>
        <w:outlineLvl w:val="0"/>
        <w:rPr>
          <w:rFonts w:ascii="Arial" w:hAnsi="Arial" w:cs="Arial"/>
          <w:b/>
          <w:bCs/>
          <w:kern w:val="32"/>
        </w:rPr>
      </w:pPr>
      <w:r w:rsidRPr="00BF39DD">
        <w:rPr>
          <w:rFonts w:ascii="Arial" w:hAnsi="Arial" w:cs="Arial"/>
          <w:b/>
          <w:bCs/>
          <w:kern w:val="32"/>
        </w:rPr>
        <w:t xml:space="preserve">Kryteria </w:t>
      </w:r>
      <w:r>
        <w:rPr>
          <w:rFonts w:ascii="Arial" w:hAnsi="Arial" w:cs="Arial"/>
          <w:b/>
          <w:bCs/>
          <w:kern w:val="32"/>
        </w:rPr>
        <w:t>podstawowe</w:t>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613"/>
        <w:gridCol w:w="8930"/>
        <w:gridCol w:w="1985"/>
        <w:gridCol w:w="1481"/>
      </w:tblGrid>
      <w:tr w:rsidR="00F10C7A" w:rsidRPr="00023CB7" w:rsidTr="00F10C7A">
        <w:trPr>
          <w:tblHeader/>
          <w:jc w:val="center"/>
        </w:trPr>
        <w:tc>
          <w:tcPr>
            <w:tcW w:w="704" w:type="dxa"/>
            <w:shd w:val="clear" w:color="auto" w:fill="FFC000"/>
            <w:vAlign w:val="center"/>
          </w:tcPr>
          <w:p w:rsidR="00F10C7A" w:rsidRPr="00023CB7" w:rsidRDefault="00F10C7A" w:rsidP="00023CB7">
            <w:pPr>
              <w:spacing w:after="60"/>
              <w:rPr>
                <w:rFonts w:ascii="Arial" w:hAnsi="Arial" w:cs="Arial"/>
                <w:b/>
              </w:rPr>
            </w:pPr>
            <w:r w:rsidRPr="00023CB7">
              <w:rPr>
                <w:rFonts w:ascii="Arial" w:hAnsi="Arial" w:cs="Arial"/>
                <w:b/>
              </w:rPr>
              <w:t>Lp.</w:t>
            </w:r>
          </w:p>
        </w:tc>
        <w:tc>
          <w:tcPr>
            <w:tcW w:w="1613" w:type="dxa"/>
            <w:shd w:val="clear" w:color="auto" w:fill="FFC000"/>
            <w:vAlign w:val="center"/>
          </w:tcPr>
          <w:p w:rsidR="00F10C7A" w:rsidRPr="00023CB7" w:rsidRDefault="00F10C7A" w:rsidP="00023CB7">
            <w:pPr>
              <w:spacing w:after="60"/>
              <w:rPr>
                <w:rFonts w:ascii="Arial" w:hAnsi="Arial" w:cs="Arial"/>
                <w:b/>
              </w:rPr>
            </w:pPr>
            <w:r w:rsidRPr="00023CB7">
              <w:rPr>
                <w:rFonts w:ascii="Arial" w:hAnsi="Arial" w:cs="Arial"/>
                <w:b/>
              </w:rPr>
              <w:t>Nazwa kryterium</w:t>
            </w:r>
          </w:p>
        </w:tc>
        <w:tc>
          <w:tcPr>
            <w:tcW w:w="8930" w:type="dxa"/>
            <w:shd w:val="clear" w:color="auto" w:fill="FFC000"/>
            <w:vAlign w:val="center"/>
          </w:tcPr>
          <w:p w:rsidR="00F10C7A" w:rsidRPr="00023CB7" w:rsidRDefault="00F10C7A" w:rsidP="00023CB7">
            <w:pPr>
              <w:spacing w:after="60"/>
              <w:rPr>
                <w:rFonts w:ascii="Arial" w:hAnsi="Arial" w:cs="Arial"/>
              </w:rPr>
            </w:pPr>
            <w:r w:rsidRPr="00023CB7">
              <w:rPr>
                <w:rFonts w:ascii="Arial" w:hAnsi="Arial" w:cs="Arial"/>
                <w:b/>
              </w:rPr>
              <w:t>Definicja kryterium</w:t>
            </w:r>
          </w:p>
        </w:tc>
        <w:tc>
          <w:tcPr>
            <w:tcW w:w="1985" w:type="dxa"/>
            <w:shd w:val="clear" w:color="auto" w:fill="FFC000"/>
            <w:vAlign w:val="center"/>
          </w:tcPr>
          <w:p w:rsidR="00F10C7A" w:rsidRPr="00023CB7" w:rsidRDefault="00F10C7A" w:rsidP="00023CB7">
            <w:pPr>
              <w:spacing w:after="60"/>
              <w:rPr>
                <w:rFonts w:ascii="Arial" w:hAnsi="Arial" w:cs="Arial"/>
              </w:rPr>
            </w:pPr>
            <w:r w:rsidRPr="00023CB7">
              <w:rPr>
                <w:rFonts w:ascii="Arial" w:hAnsi="Arial" w:cs="Arial"/>
                <w:b/>
              </w:rPr>
              <w:t>Ocena</w:t>
            </w:r>
          </w:p>
        </w:tc>
        <w:tc>
          <w:tcPr>
            <w:tcW w:w="1481" w:type="dxa"/>
            <w:shd w:val="clear" w:color="auto" w:fill="FFC000"/>
            <w:vAlign w:val="center"/>
          </w:tcPr>
          <w:p w:rsidR="00F10C7A" w:rsidRPr="00F10C7A" w:rsidRDefault="00F10C7A" w:rsidP="00F10C7A">
            <w:pPr>
              <w:spacing w:after="60"/>
              <w:jc w:val="center"/>
              <w:rPr>
                <w:rFonts w:ascii="Arial" w:hAnsi="Arial" w:cs="Arial"/>
                <w:b/>
                <w:highlight w:val="cyan"/>
              </w:rPr>
            </w:pPr>
            <w:r w:rsidRPr="00F10C7A">
              <w:rPr>
                <w:rFonts w:ascii="Arial" w:hAnsi="Arial" w:cs="Arial"/>
                <w:b/>
                <w:highlight w:val="cyan"/>
              </w:rPr>
              <w:t>Waga</w:t>
            </w:r>
          </w:p>
        </w:tc>
      </w:tr>
      <w:tr w:rsidR="00F10C7A" w:rsidRPr="00023CB7" w:rsidTr="00F10C7A">
        <w:trPr>
          <w:jc w:val="center"/>
        </w:trPr>
        <w:tc>
          <w:tcPr>
            <w:tcW w:w="704" w:type="dxa"/>
            <w:vAlign w:val="center"/>
          </w:tcPr>
          <w:p w:rsidR="00F10C7A" w:rsidRPr="00023CB7" w:rsidRDefault="00F10C7A" w:rsidP="00023CB7">
            <w:pPr>
              <w:spacing w:after="60"/>
              <w:rPr>
                <w:rFonts w:ascii="Arial" w:hAnsi="Arial" w:cs="Arial"/>
                <w:b/>
              </w:rPr>
            </w:pPr>
            <w:r w:rsidRPr="00023CB7">
              <w:rPr>
                <w:rFonts w:ascii="Arial" w:hAnsi="Arial" w:cs="Arial"/>
                <w:b/>
              </w:rPr>
              <w:t>1.</w:t>
            </w:r>
          </w:p>
        </w:tc>
        <w:tc>
          <w:tcPr>
            <w:tcW w:w="1613" w:type="dxa"/>
            <w:vAlign w:val="center"/>
          </w:tcPr>
          <w:p w:rsidR="00F10C7A" w:rsidRPr="00023CB7" w:rsidRDefault="00F10C7A" w:rsidP="00023CB7">
            <w:pPr>
              <w:spacing w:after="60"/>
              <w:rPr>
                <w:rFonts w:ascii="Arial" w:hAnsi="Arial" w:cs="Arial"/>
                <w:b/>
                <w:iCs/>
              </w:rPr>
            </w:pPr>
            <w:r w:rsidRPr="00023CB7">
              <w:rPr>
                <w:rFonts w:ascii="Arial" w:hAnsi="Arial" w:cs="Arial"/>
                <w:b/>
              </w:rPr>
              <w:t xml:space="preserve">Dywersyfikacja źródeł finansowania </w:t>
            </w:r>
          </w:p>
        </w:tc>
        <w:tc>
          <w:tcPr>
            <w:tcW w:w="8930" w:type="dxa"/>
            <w:vAlign w:val="center"/>
          </w:tcPr>
          <w:p w:rsidR="00F10C7A" w:rsidRPr="00023CB7" w:rsidRDefault="00F10C7A" w:rsidP="00023CB7">
            <w:pPr>
              <w:spacing w:after="60"/>
              <w:rPr>
                <w:rFonts w:ascii="Arial" w:hAnsi="Arial" w:cs="Arial"/>
                <w:iCs/>
              </w:rPr>
            </w:pPr>
            <w:r w:rsidRPr="00023CB7">
              <w:rPr>
                <w:rFonts w:ascii="Arial" w:hAnsi="Arial" w:cs="Arial"/>
                <w:iCs/>
              </w:rPr>
              <w:t>Ocenie podlega, czy projekt  przyczynia się do dywersyfikacji źródeł przychodów własnych i poprawy efektywności funkcjonowania infrastruktury.</w:t>
            </w:r>
          </w:p>
          <w:p w:rsidR="00F10C7A" w:rsidRPr="00023CB7" w:rsidRDefault="00F10C7A" w:rsidP="00023CB7">
            <w:pPr>
              <w:spacing w:after="60"/>
              <w:rPr>
                <w:rFonts w:ascii="Arial" w:hAnsi="Arial" w:cs="Arial"/>
                <w:iCs/>
              </w:rPr>
            </w:pPr>
            <w:r w:rsidRPr="00023CB7">
              <w:rPr>
                <w:rFonts w:ascii="Arial" w:hAnsi="Arial" w:cs="Arial"/>
                <w:iCs/>
              </w:rPr>
              <w:t>Punkty w ramach kryterium przyznaje się w następujący sposób:</w:t>
            </w:r>
          </w:p>
          <w:p w:rsidR="00F10C7A" w:rsidRPr="00023CB7" w:rsidRDefault="00F10C7A" w:rsidP="00023CB7">
            <w:pPr>
              <w:numPr>
                <w:ilvl w:val="0"/>
                <w:numId w:val="20"/>
              </w:numPr>
              <w:spacing w:after="60"/>
              <w:rPr>
                <w:rFonts w:ascii="Arial" w:hAnsi="Arial" w:cs="Arial"/>
              </w:rPr>
            </w:pPr>
            <w:r w:rsidRPr="00023CB7">
              <w:rPr>
                <w:rFonts w:ascii="Arial" w:hAnsi="Arial" w:cs="Arial"/>
                <w:b/>
                <w:iCs/>
              </w:rPr>
              <w:t xml:space="preserve">1 pkt </w:t>
            </w:r>
            <w:r w:rsidRPr="00023CB7">
              <w:rPr>
                <w:rFonts w:ascii="Arial" w:hAnsi="Arial" w:cs="Arial"/>
                <w:iCs/>
              </w:rPr>
              <w:t xml:space="preserve">– przyznaje się, gdy Wnioskodawca wykazał </w:t>
            </w:r>
            <w:r w:rsidRPr="00023CB7">
              <w:rPr>
                <w:rFonts w:ascii="Arial" w:hAnsi="Arial" w:cs="Arial"/>
                <w:b/>
                <w:iCs/>
              </w:rPr>
              <w:t>doświadczanie w pozyskiwaniu zewnętrznych</w:t>
            </w:r>
            <w:r w:rsidRPr="00023CB7">
              <w:rPr>
                <w:rFonts w:ascii="Arial" w:hAnsi="Arial" w:cs="Arial"/>
                <w:iCs/>
              </w:rPr>
              <w:t xml:space="preserve"> źródeł finansowania w trybie konkurencyjnym na prowadzenie działalności, rozwój i funkcjonowanie infrastruktury, to oznacza, że otrzymał wsparcie w otwartych konkursach, grantach, programach m.in. ze środków europejskich, krajowych np. EFSI, fundusze norweskie, środki programów transgranicznych, programy KE, program</w:t>
            </w:r>
            <w:r w:rsidRPr="00023CB7">
              <w:rPr>
                <w:rFonts w:ascii="Arial" w:hAnsi="Arial" w:cs="Arial"/>
              </w:rPr>
              <w:t xml:space="preserve"> </w:t>
            </w:r>
            <w:r w:rsidRPr="00023CB7">
              <w:rPr>
                <w:rFonts w:ascii="Arial" w:hAnsi="Arial" w:cs="Arial"/>
                <w:iCs/>
              </w:rPr>
              <w:t xml:space="preserve">Inwestycji Strategicznych, programy rządowe itp.  </w:t>
            </w:r>
          </w:p>
          <w:p w:rsidR="00F10C7A" w:rsidRPr="00023CB7" w:rsidRDefault="00F10C7A" w:rsidP="00023CB7">
            <w:pPr>
              <w:numPr>
                <w:ilvl w:val="0"/>
                <w:numId w:val="20"/>
              </w:numPr>
              <w:spacing w:after="60"/>
              <w:rPr>
                <w:rFonts w:ascii="Arial" w:hAnsi="Arial" w:cs="Arial"/>
              </w:rPr>
            </w:pPr>
            <w:r w:rsidRPr="00023CB7">
              <w:rPr>
                <w:rFonts w:ascii="Arial" w:hAnsi="Arial" w:cs="Arial"/>
                <w:b/>
                <w:iCs/>
              </w:rPr>
              <w:t xml:space="preserve">1 pkt </w:t>
            </w:r>
            <w:r w:rsidRPr="00023CB7">
              <w:rPr>
                <w:rFonts w:ascii="Arial" w:hAnsi="Arial" w:cs="Arial"/>
                <w:iCs/>
              </w:rPr>
              <w:t xml:space="preserve">– przyznaje się gdy Wnioskodawca </w:t>
            </w:r>
            <w:r w:rsidRPr="00023CB7">
              <w:rPr>
                <w:rFonts w:ascii="Arial" w:hAnsi="Arial" w:cs="Arial"/>
                <w:b/>
              </w:rPr>
              <w:t>deklaruje dywersyfikację źródeł finansowania</w:t>
            </w:r>
            <w:r w:rsidRPr="00023CB7">
              <w:rPr>
                <w:rFonts w:ascii="Arial" w:hAnsi="Arial" w:cs="Arial"/>
              </w:rPr>
              <w:t xml:space="preserve"> w odniesieniu do infrastruktury realizowanej w ramach projektu  i jest ona uzasadniona stwierdzonymi potrzebami, wskazanymi we wniosku o dofinasowanie oraz dodatkowo Wnioskodawca wskazuje  źródło finansowania przez wskazanie odpowiednio: funduszu, programu komponentu, działania itp. </w:t>
            </w:r>
          </w:p>
          <w:p w:rsidR="00F10C7A" w:rsidRPr="00023CB7" w:rsidRDefault="00F10C7A" w:rsidP="00023CB7">
            <w:pPr>
              <w:numPr>
                <w:ilvl w:val="0"/>
                <w:numId w:val="20"/>
              </w:numPr>
              <w:spacing w:after="60"/>
              <w:rPr>
                <w:rFonts w:ascii="Arial" w:hAnsi="Arial" w:cs="Arial"/>
              </w:rPr>
            </w:pPr>
            <w:r w:rsidRPr="00023CB7">
              <w:rPr>
                <w:rFonts w:ascii="Arial" w:hAnsi="Arial" w:cs="Arial"/>
                <w:b/>
              </w:rPr>
              <w:t>0 pkt</w:t>
            </w:r>
            <w:r w:rsidRPr="00023CB7">
              <w:rPr>
                <w:rFonts w:ascii="Arial" w:hAnsi="Arial" w:cs="Arial"/>
              </w:rPr>
              <w:t xml:space="preserve"> – przyznaje się, w przypadku stwierdzenia, że projekt nie spełnia żadnego  powyższego warunku.</w:t>
            </w:r>
          </w:p>
          <w:p w:rsidR="00F10C7A" w:rsidRPr="00023CB7" w:rsidRDefault="00F10C7A" w:rsidP="00023CB7">
            <w:pPr>
              <w:spacing w:after="60"/>
              <w:rPr>
                <w:rFonts w:ascii="Arial" w:hAnsi="Arial" w:cs="Arial"/>
                <w:b/>
                <w:iCs/>
              </w:rPr>
            </w:pPr>
            <w:r w:rsidRPr="00023CB7">
              <w:rPr>
                <w:rFonts w:ascii="Arial" w:hAnsi="Arial" w:cs="Arial"/>
                <w:b/>
                <w:iCs/>
              </w:rPr>
              <w:t xml:space="preserve">Punkty podlegają sumowaniu </w:t>
            </w:r>
          </w:p>
          <w:p w:rsidR="00F10C7A" w:rsidRPr="00023CB7" w:rsidRDefault="00F10C7A" w:rsidP="00023CB7">
            <w:pPr>
              <w:spacing w:after="60"/>
              <w:rPr>
                <w:rFonts w:ascii="Arial" w:hAnsi="Arial" w:cs="Arial"/>
                <w:b/>
                <w:iCs/>
              </w:rPr>
            </w:pPr>
            <w:r w:rsidRPr="00023CB7">
              <w:rPr>
                <w:rFonts w:ascii="Arial" w:hAnsi="Arial" w:cs="Arial"/>
                <w:b/>
                <w:iCs/>
              </w:rPr>
              <w:t>0 pkt nie eliminuje projektu z oceny</w:t>
            </w:r>
          </w:p>
        </w:tc>
        <w:tc>
          <w:tcPr>
            <w:tcW w:w="1985" w:type="dxa"/>
            <w:tcBorders>
              <w:top w:val="single" w:sz="4" w:space="0" w:color="000000"/>
              <w:left w:val="single" w:sz="4" w:space="0" w:color="000000"/>
              <w:bottom w:val="single" w:sz="4" w:space="0" w:color="000000"/>
              <w:right w:val="single" w:sz="4" w:space="0" w:color="000000"/>
            </w:tcBorders>
            <w:vAlign w:val="center"/>
          </w:tcPr>
          <w:p w:rsidR="00F10C7A" w:rsidRPr="00023CB7" w:rsidRDefault="00F10C7A" w:rsidP="00023CB7">
            <w:pPr>
              <w:spacing w:after="60"/>
              <w:rPr>
                <w:rFonts w:ascii="Arial" w:hAnsi="Arial" w:cs="Arial"/>
              </w:rPr>
            </w:pPr>
            <w:r w:rsidRPr="00023CB7">
              <w:rPr>
                <w:rFonts w:ascii="Arial" w:hAnsi="Arial" w:cs="Arial"/>
              </w:rPr>
              <w:t>0-2 pkt</w:t>
            </w:r>
          </w:p>
          <w:p w:rsidR="00F10C7A" w:rsidRPr="00023CB7" w:rsidRDefault="00F10C7A" w:rsidP="00023CB7">
            <w:pPr>
              <w:spacing w:after="60"/>
              <w:rPr>
                <w:rFonts w:ascii="Arial" w:hAnsi="Arial" w:cs="Arial"/>
              </w:rPr>
            </w:pPr>
            <w:r w:rsidRPr="00023CB7">
              <w:rPr>
                <w:rFonts w:ascii="Arial" w:hAnsi="Arial" w:cs="Arial"/>
              </w:rPr>
              <w:t>w celu potwierdzenia adekwatnej liczby punktów dla danego projektu dopuszczalne jest wezwanie wnioskodawcy do przedstawienia wyjaśnień</w:t>
            </w:r>
          </w:p>
        </w:tc>
        <w:tc>
          <w:tcPr>
            <w:tcW w:w="1481" w:type="dxa"/>
            <w:tcBorders>
              <w:top w:val="single" w:sz="4" w:space="0" w:color="000000"/>
              <w:left w:val="single" w:sz="4" w:space="0" w:color="000000"/>
              <w:bottom w:val="single" w:sz="4" w:space="0" w:color="000000"/>
              <w:right w:val="single" w:sz="4" w:space="0" w:color="000000"/>
            </w:tcBorders>
            <w:vAlign w:val="center"/>
          </w:tcPr>
          <w:p w:rsidR="00F10C7A" w:rsidRPr="00F10C7A" w:rsidRDefault="00F10C7A" w:rsidP="00F10C7A">
            <w:pPr>
              <w:spacing w:after="60"/>
              <w:jc w:val="center"/>
              <w:rPr>
                <w:rFonts w:ascii="Arial" w:hAnsi="Arial" w:cs="Arial"/>
                <w:highlight w:val="cyan"/>
              </w:rPr>
            </w:pPr>
            <w:r w:rsidRPr="00F10C7A">
              <w:rPr>
                <w:rFonts w:ascii="Arial" w:hAnsi="Arial" w:cs="Arial"/>
                <w:highlight w:val="cyan"/>
              </w:rPr>
              <w:t>1</w:t>
            </w:r>
          </w:p>
        </w:tc>
      </w:tr>
      <w:tr w:rsidR="00F10C7A" w:rsidRPr="00023CB7" w:rsidTr="00F10C7A">
        <w:trPr>
          <w:jc w:val="center"/>
        </w:trPr>
        <w:tc>
          <w:tcPr>
            <w:tcW w:w="704" w:type="dxa"/>
            <w:vAlign w:val="center"/>
          </w:tcPr>
          <w:p w:rsidR="00F10C7A" w:rsidRPr="00023CB7" w:rsidRDefault="00F10C7A" w:rsidP="00023CB7">
            <w:pPr>
              <w:spacing w:after="60"/>
              <w:rPr>
                <w:rFonts w:ascii="Arial" w:hAnsi="Arial" w:cs="Arial"/>
                <w:b/>
              </w:rPr>
            </w:pPr>
            <w:r w:rsidRPr="00023CB7">
              <w:rPr>
                <w:rFonts w:ascii="Arial" w:hAnsi="Arial" w:cs="Arial"/>
                <w:b/>
              </w:rPr>
              <w:t>2.</w:t>
            </w:r>
          </w:p>
        </w:tc>
        <w:tc>
          <w:tcPr>
            <w:tcW w:w="1613" w:type="dxa"/>
            <w:vAlign w:val="center"/>
          </w:tcPr>
          <w:p w:rsidR="00F10C7A" w:rsidRPr="00023CB7" w:rsidRDefault="00F10C7A" w:rsidP="00023CB7">
            <w:pPr>
              <w:spacing w:after="60"/>
              <w:rPr>
                <w:rFonts w:ascii="Arial" w:hAnsi="Arial" w:cs="Arial"/>
                <w:b/>
              </w:rPr>
            </w:pPr>
            <w:r w:rsidRPr="00023CB7">
              <w:rPr>
                <w:rFonts w:ascii="Arial" w:hAnsi="Arial" w:cs="Arial"/>
                <w:b/>
              </w:rPr>
              <w:t>Wpływ projektu na rozwój miejscowości</w:t>
            </w:r>
          </w:p>
        </w:tc>
        <w:tc>
          <w:tcPr>
            <w:tcW w:w="8930" w:type="dxa"/>
            <w:vAlign w:val="center"/>
          </w:tcPr>
          <w:p w:rsidR="00F10C7A" w:rsidRPr="00023CB7" w:rsidRDefault="00F10C7A" w:rsidP="00023CB7">
            <w:pPr>
              <w:spacing w:after="60"/>
              <w:rPr>
                <w:rFonts w:ascii="Arial" w:hAnsi="Arial" w:cs="Arial"/>
              </w:rPr>
            </w:pPr>
            <w:r w:rsidRPr="00023CB7">
              <w:rPr>
                <w:rFonts w:ascii="Arial" w:hAnsi="Arial" w:cs="Arial"/>
              </w:rPr>
              <w:t>Kryterium służy preferowaniu przedsięwzięć ze względu na przewidywany wpływ efektów danego projektu na rozwój danych miejscowości.</w:t>
            </w:r>
          </w:p>
          <w:p w:rsidR="00F10C7A" w:rsidRPr="00023CB7" w:rsidRDefault="00F10C7A" w:rsidP="00023CB7">
            <w:pPr>
              <w:spacing w:after="60"/>
              <w:rPr>
                <w:rFonts w:ascii="Arial" w:hAnsi="Arial" w:cs="Arial"/>
              </w:rPr>
            </w:pPr>
            <w:r w:rsidRPr="00023CB7">
              <w:rPr>
                <w:rFonts w:ascii="Arial" w:hAnsi="Arial" w:cs="Arial"/>
              </w:rPr>
              <w:t>Punkty w ramach kryterium przyznaje się w następujący sposób:</w:t>
            </w:r>
          </w:p>
          <w:p w:rsidR="00F10C7A" w:rsidRPr="00023CB7" w:rsidRDefault="00F10C7A" w:rsidP="00023CB7">
            <w:pPr>
              <w:numPr>
                <w:ilvl w:val="0"/>
                <w:numId w:val="60"/>
              </w:numPr>
              <w:spacing w:after="60"/>
              <w:rPr>
                <w:rFonts w:ascii="Arial" w:eastAsia="Times New Roman" w:hAnsi="Arial" w:cs="Arial"/>
              </w:rPr>
            </w:pPr>
            <w:r w:rsidRPr="00023CB7">
              <w:rPr>
                <w:rFonts w:ascii="Arial" w:eastAsia="Times New Roman" w:hAnsi="Arial" w:cs="Arial"/>
                <w:b/>
                <w:bCs/>
              </w:rPr>
              <w:t>2 pkt</w:t>
            </w:r>
            <w:r w:rsidRPr="00023CB7">
              <w:rPr>
                <w:rFonts w:ascii="Arial" w:eastAsia="Times New Roman" w:hAnsi="Arial" w:cs="Arial"/>
              </w:rPr>
              <w:t xml:space="preserve"> - przyznaje się w przypadku, gdy Wnioskodawca w sposób wiarygodny i rzetelny wykazał, że oferta udostępniana w ramach projektu będzie dostępna dla potencjalnych odbiorców niezależnie od warunków pogodowych przez okres powyżej </w:t>
            </w:r>
            <w:r w:rsidRPr="00023CB7">
              <w:rPr>
                <w:rFonts w:ascii="Arial" w:eastAsia="Times New Roman" w:hAnsi="Arial" w:cs="Arial"/>
                <w:b/>
              </w:rPr>
              <w:t>6 miesięcy w ciągu</w:t>
            </w:r>
            <w:r w:rsidRPr="00023CB7">
              <w:rPr>
                <w:rFonts w:ascii="Arial" w:eastAsia="Times New Roman" w:hAnsi="Arial" w:cs="Arial"/>
              </w:rPr>
              <w:t xml:space="preserve"> roku </w:t>
            </w:r>
            <w:r w:rsidRPr="00023CB7">
              <w:rPr>
                <w:rFonts w:ascii="Arial" w:eastAsia="Times New Roman" w:hAnsi="Arial" w:cs="Arial"/>
                <w:b/>
              </w:rPr>
              <w:t xml:space="preserve">(zdolność do funkcjonowania oferty turystycznej w ciągu roku)  </w:t>
            </w:r>
          </w:p>
          <w:p w:rsidR="00F10C7A" w:rsidRPr="00023CB7" w:rsidRDefault="00F10C7A" w:rsidP="00023CB7">
            <w:pPr>
              <w:numPr>
                <w:ilvl w:val="0"/>
                <w:numId w:val="60"/>
              </w:numPr>
              <w:spacing w:after="60"/>
              <w:rPr>
                <w:rFonts w:ascii="Arial" w:eastAsia="Times New Roman" w:hAnsi="Arial" w:cs="Arial"/>
                <w:b/>
              </w:rPr>
            </w:pPr>
            <w:r w:rsidRPr="00023CB7">
              <w:rPr>
                <w:rFonts w:ascii="Arial" w:eastAsia="Times New Roman" w:hAnsi="Arial" w:cs="Arial"/>
                <w:b/>
                <w:bCs/>
              </w:rPr>
              <w:t>1 pkt</w:t>
            </w:r>
            <w:r w:rsidRPr="00023CB7">
              <w:rPr>
                <w:rFonts w:ascii="Arial" w:eastAsia="Times New Roman" w:hAnsi="Arial" w:cs="Arial"/>
              </w:rPr>
              <w:t xml:space="preserve"> - przyznaje się w przypadku, gdy Wnioskodawca w sposób wiarygodny i rzetelny wykazał, że efekty projektu będą dostępne dla turystów w </w:t>
            </w:r>
            <w:r w:rsidRPr="00023CB7">
              <w:rPr>
                <w:rFonts w:ascii="Arial" w:eastAsia="Times New Roman" w:hAnsi="Arial" w:cs="Arial"/>
                <w:b/>
              </w:rPr>
              <w:t>kontekście infrastruktury transportowej / komunikacyjnej</w:t>
            </w:r>
            <w:r w:rsidRPr="00023CB7">
              <w:rPr>
                <w:rFonts w:ascii="Arial" w:eastAsia="Times New Roman" w:hAnsi="Arial" w:cs="Arial"/>
              </w:rPr>
              <w:t>, tj. występowanie co najmniej jednej formy publicznej komunikacji zbiorowej zapewniającej dostęp do miejsca lokalizacji efektów danego projektu lub w jego pobliże lub występowanie odpowiedniej infrastruktury parkingowej w bezpośrednim otoczeniu.</w:t>
            </w:r>
          </w:p>
          <w:p w:rsidR="00F10C7A" w:rsidRPr="00023CB7" w:rsidRDefault="00F10C7A" w:rsidP="00023CB7">
            <w:pPr>
              <w:numPr>
                <w:ilvl w:val="0"/>
                <w:numId w:val="60"/>
              </w:numPr>
              <w:spacing w:after="60"/>
              <w:rPr>
                <w:rFonts w:ascii="Arial" w:hAnsi="Arial" w:cs="Arial"/>
              </w:rPr>
            </w:pPr>
            <w:r w:rsidRPr="00023CB7">
              <w:rPr>
                <w:rFonts w:ascii="Arial" w:hAnsi="Arial" w:cs="Arial"/>
                <w:b/>
              </w:rPr>
              <w:t>0 pkt</w:t>
            </w:r>
            <w:r w:rsidRPr="00023CB7">
              <w:rPr>
                <w:rFonts w:ascii="Arial" w:hAnsi="Arial" w:cs="Arial"/>
              </w:rPr>
              <w:t xml:space="preserve"> – przyznaje się, w przypadku stwierdzenia, że projekt nie spełnia żadnego powyższego warunku.</w:t>
            </w:r>
          </w:p>
          <w:p w:rsidR="00F10C7A" w:rsidRPr="00023CB7" w:rsidRDefault="00F10C7A" w:rsidP="00023CB7">
            <w:pPr>
              <w:spacing w:after="60"/>
              <w:rPr>
                <w:rFonts w:ascii="Arial" w:hAnsi="Arial" w:cs="Arial"/>
                <w:b/>
              </w:rPr>
            </w:pPr>
            <w:r w:rsidRPr="00023CB7">
              <w:rPr>
                <w:rFonts w:ascii="Arial" w:hAnsi="Arial" w:cs="Arial"/>
                <w:b/>
              </w:rPr>
              <w:t>Przyznanie 0 pkt nie eliminuje projektu z oceny.</w:t>
            </w:r>
          </w:p>
          <w:p w:rsidR="00F10C7A" w:rsidRPr="00023CB7" w:rsidRDefault="00F10C7A" w:rsidP="00023CB7">
            <w:pPr>
              <w:spacing w:after="60"/>
              <w:rPr>
                <w:rFonts w:ascii="Arial" w:hAnsi="Arial" w:cs="Arial"/>
                <w:b/>
              </w:rPr>
            </w:pPr>
            <w:r w:rsidRPr="00023CB7">
              <w:rPr>
                <w:rFonts w:ascii="Arial" w:hAnsi="Arial" w:cs="Arial"/>
                <w:b/>
              </w:rPr>
              <w:t>Punkty w ramach kryterium podlegają sumowaniu.</w:t>
            </w:r>
          </w:p>
          <w:p w:rsidR="00F10C7A" w:rsidRPr="00023CB7" w:rsidRDefault="00F10C7A" w:rsidP="00023CB7">
            <w:pPr>
              <w:tabs>
                <w:tab w:val="left" w:pos="1134"/>
              </w:tabs>
              <w:spacing w:after="60"/>
              <w:rPr>
                <w:rFonts w:ascii="Arial" w:hAnsi="Arial" w:cs="Arial"/>
                <w:b/>
              </w:rPr>
            </w:pPr>
            <w:r w:rsidRPr="00023CB7">
              <w:rPr>
                <w:rFonts w:ascii="Arial" w:hAnsi="Arial" w:cs="Arial"/>
                <w:b/>
              </w:rPr>
              <w:t xml:space="preserve">Kryterium ma charakter rozstrzygający </w:t>
            </w:r>
            <w:r w:rsidRPr="00023CB7">
              <w:rPr>
                <w:rFonts w:ascii="Arial" w:hAnsi="Arial" w:cs="Arial"/>
                <w:b/>
                <w:u w:val="single"/>
              </w:rPr>
              <w:t xml:space="preserve">II stopnia, </w:t>
            </w:r>
            <w:r w:rsidRPr="00023CB7">
              <w:rPr>
                <w:rFonts w:ascii="Arial" w:hAnsi="Arial" w:cs="Arial"/>
                <w:b/>
              </w:rPr>
              <w:t>tj. w przypadku, gdy kryterium rozstrzygające I stopnia, nie jest wystarczające do określenia kolejności projektów wybieranych do dofinansowania, w pierwszej kolejności do dofinansowania wybierane będą projekty, które otrzymały większą liczbę punktów w tym kryterium.</w:t>
            </w:r>
          </w:p>
        </w:tc>
        <w:tc>
          <w:tcPr>
            <w:tcW w:w="1985" w:type="dxa"/>
            <w:tcBorders>
              <w:top w:val="single" w:sz="4" w:space="0" w:color="000000"/>
              <w:left w:val="single" w:sz="4" w:space="0" w:color="000000"/>
              <w:bottom w:val="single" w:sz="4" w:space="0" w:color="000000"/>
              <w:right w:val="single" w:sz="4" w:space="0" w:color="000000"/>
            </w:tcBorders>
            <w:vAlign w:val="center"/>
          </w:tcPr>
          <w:p w:rsidR="00F10C7A" w:rsidRPr="00023CB7" w:rsidRDefault="00F10C7A" w:rsidP="00023CB7">
            <w:pPr>
              <w:spacing w:after="60"/>
              <w:rPr>
                <w:rFonts w:ascii="Arial" w:hAnsi="Arial" w:cs="Arial"/>
              </w:rPr>
            </w:pPr>
            <w:r w:rsidRPr="00023CB7">
              <w:rPr>
                <w:rFonts w:ascii="Arial" w:hAnsi="Arial" w:cs="Arial"/>
              </w:rPr>
              <w:t>0-3  pkt</w:t>
            </w:r>
          </w:p>
          <w:p w:rsidR="00F10C7A" w:rsidRPr="00023CB7" w:rsidRDefault="00F10C7A" w:rsidP="00023CB7">
            <w:pPr>
              <w:spacing w:after="60"/>
              <w:rPr>
                <w:rFonts w:ascii="Arial" w:hAnsi="Arial" w:cs="Arial"/>
              </w:rPr>
            </w:pPr>
            <w:r w:rsidRPr="00023CB7">
              <w:rPr>
                <w:rFonts w:ascii="Arial" w:hAnsi="Arial" w:cs="Arial"/>
              </w:rPr>
              <w:t>w celu potwierdzenia adekwatnej liczby punktów dla danego projektu dopuszczalne jest wezwanie wnioskodawcy do przedstawienia wyjaśnień, jak również do uzupełnienia lub poprawy projektu</w:t>
            </w:r>
          </w:p>
        </w:tc>
        <w:tc>
          <w:tcPr>
            <w:tcW w:w="1481" w:type="dxa"/>
            <w:tcBorders>
              <w:top w:val="single" w:sz="4" w:space="0" w:color="000000"/>
              <w:left w:val="single" w:sz="4" w:space="0" w:color="000000"/>
              <w:bottom w:val="single" w:sz="4" w:space="0" w:color="000000"/>
              <w:right w:val="single" w:sz="4" w:space="0" w:color="000000"/>
            </w:tcBorders>
            <w:vAlign w:val="center"/>
          </w:tcPr>
          <w:p w:rsidR="00F10C7A" w:rsidRPr="00023CB7" w:rsidRDefault="00F10C7A" w:rsidP="00F10C7A">
            <w:pPr>
              <w:spacing w:after="60"/>
              <w:jc w:val="center"/>
              <w:rPr>
                <w:rFonts w:ascii="Arial" w:hAnsi="Arial" w:cs="Arial"/>
              </w:rPr>
            </w:pPr>
            <w:r>
              <w:rPr>
                <w:rFonts w:ascii="Arial" w:hAnsi="Arial" w:cs="Arial"/>
              </w:rPr>
              <w:t>1</w:t>
            </w:r>
          </w:p>
        </w:tc>
      </w:tr>
      <w:tr w:rsidR="00F10C7A" w:rsidRPr="00023CB7" w:rsidTr="00F10C7A">
        <w:trPr>
          <w:jc w:val="center"/>
        </w:trPr>
        <w:tc>
          <w:tcPr>
            <w:tcW w:w="704" w:type="dxa"/>
            <w:vAlign w:val="center"/>
          </w:tcPr>
          <w:p w:rsidR="00F10C7A" w:rsidRPr="00023CB7" w:rsidRDefault="00F10C7A" w:rsidP="00023CB7">
            <w:pPr>
              <w:spacing w:after="60"/>
              <w:rPr>
                <w:rFonts w:ascii="Arial" w:hAnsi="Arial" w:cs="Arial"/>
                <w:b/>
              </w:rPr>
            </w:pPr>
            <w:r>
              <w:rPr>
                <w:rFonts w:ascii="Arial" w:hAnsi="Arial" w:cs="Arial"/>
                <w:b/>
              </w:rPr>
              <w:t>3.</w:t>
            </w:r>
          </w:p>
        </w:tc>
        <w:tc>
          <w:tcPr>
            <w:tcW w:w="1613" w:type="dxa"/>
            <w:vAlign w:val="center"/>
          </w:tcPr>
          <w:p w:rsidR="00F10C7A" w:rsidRPr="00023CB7" w:rsidRDefault="00F10C7A" w:rsidP="00023CB7">
            <w:pPr>
              <w:spacing w:after="60"/>
              <w:rPr>
                <w:rFonts w:ascii="Arial" w:hAnsi="Arial" w:cs="Arial"/>
                <w:b/>
              </w:rPr>
            </w:pPr>
            <w:r w:rsidRPr="00023CB7">
              <w:rPr>
                <w:rFonts w:ascii="Arial" w:hAnsi="Arial" w:cs="Arial"/>
                <w:b/>
                <w:iCs/>
              </w:rPr>
              <w:t>Stan przygotowania projektu do realizacji</w:t>
            </w:r>
          </w:p>
        </w:tc>
        <w:tc>
          <w:tcPr>
            <w:tcW w:w="8930" w:type="dxa"/>
            <w:vAlign w:val="center"/>
          </w:tcPr>
          <w:p w:rsidR="00F10C7A" w:rsidRPr="00023CB7" w:rsidRDefault="00F10C7A" w:rsidP="0059341E">
            <w:pPr>
              <w:spacing w:after="60"/>
              <w:rPr>
                <w:rFonts w:ascii="Arial" w:hAnsi="Arial" w:cs="Arial"/>
                <w:b/>
              </w:rPr>
            </w:pPr>
            <w:r w:rsidRPr="00023CB7">
              <w:rPr>
                <w:rFonts w:ascii="Arial" w:hAnsi="Arial" w:cs="Arial"/>
                <w:b/>
              </w:rPr>
              <w:t>Kryteria dla projektów o charakterze budowlanym, wymagających uzyskania decyzji zezwalających na realizację robót budowlanych</w:t>
            </w:r>
          </w:p>
          <w:p w:rsidR="00F10C7A" w:rsidRPr="00023CB7" w:rsidRDefault="00F10C7A" w:rsidP="0059341E">
            <w:pPr>
              <w:spacing w:after="60"/>
              <w:rPr>
                <w:rFonts w:ascii="Arial" w:hAnsi="Arial" w:cs="Arial"/>
              </w:rPr>
            </w:pPr>
            <w:r w:rsidRPr="00023CB7">
              <w:rPr>
                <w:rFonts w:ascii="Arial" w:hAnsi="Arial" w:cs="Arial"/>
                <w:b/>
              </w:rPr>
              <w:t xml:space="preserve">4 </w:t>
            </w:r>
            <w:proofErr w:type="spellStart"/>
            <w:r w:rsidRPr="00023CB7">
              <w:rPr>
                <w:rFonts w:ascii="Arial" w:hAnsi="Arial" w:cs="Arial"/>
                <w:b/>
              </w:rPr>
              <w:t>pkt</w:t>
            </w:r>
            <w:proofErr w:type="spellEnd"/>
            <w:r w:rsidRPr="00023CB7">
              <w:rPr>
                <w:rFonts w:ascii="Arial" w:hAnsi="Arial" w:cs="Arial"/>
              </w:rPr>
              <w:t xml:space="preserve"> – przyznaje się w przypadku, jeżeli projekt </w:t>
            </w:r>
            <w:r w:rsidRPr="00023CB7">
              <w:rPr>
                <w:rFonts w:ascii="Arial" w:hAnsi="Arial" w:cs="Arial"/>
                <w:b/>
              </w:rPr>
              <w:t>jest w pełni gotowy do  realizacji,</w:t>
            </w:r>
            <w:r w:rsidRPr="00023CB7">
              <w:rPr>
                <w:rFonts w:ascii="Arial" w:hAnsi="Arial" w:cs="Arial"/>
              </w:rPr>
              <w:t xml:space="preserve"> tj. przedstawiono wszystkie wymagane prawem polskim ostateczne decyzje administracyjne lub decyzje posiadające rygor natychmiastowej wykonalności lub zgłoszenia, dla których właściwy organ nie wniósł sprzeciwu (pozwolenie na budowę lub dokumenty równoważne) umożliwiające realizację całego projektu.</w:t>
            </w:r>
          </w:p>
          <w:p w:rsidR="00F10C7A" w:rsidRPr="00023CB7" w:rsidRDefault="00F10C7A" w:rsidP="0059341E">
            <w:pPr>
              <w:spacing w:after="60"/>
              <w:rPr>
                <w:rFonts w:ascii="Arial" w:hAnsi="Arial" w:cs="Arial"/>
              </w:rPr>
            </w:pPr>
            <w:r w:rsidRPr="00023CB7">
              <w:rPr>
                <w:rFonts w:ascii="Arial" w:hAnsi="Arial" w:cs="Arial"/>
                <w:b/>
              </w:rPr>
              <w:t xml:space="preserve">3 </w:t>
            </w:r>
            <w:proofErr w:type="spellStart"/>
            <w:r w:rsidRPr="00023CB7">
              <w:rPr>
                <w:rFonts w:ascii="Arial" w:hAnsi="Arial" w:cs="Arial"/>
                <w:b/>
              </w:rPr>
              <w:t>pkt</w:t>
            </w:r>
            <w:proofErr w:type="spellEnd"/>
            <w:r w:rsidRPr="00023CB7">
              <w:rPr>
                <w:rFonts w:ascii="Arial" w:hAnsi="Arial" w:cs="Arial"/>
              </w:rPr>
              <w:t xml:space="preserve"> – przyznaje się w przypadku, jeżeli projekt reprezentuje </w:t>
            </w:r>
            <w:r w:rsidRPr="00023CB7">
              <w:rPr>
                <w:rFonts w:ascii="Arial" w:hAnsi="Arial" w:cs="Arial"/>
                <w:b/>
              </w:rPr>
              <w:t>wysoki stopień przygotowania do realizacji</w:t>
            </w:r>
            <w:r w:rsidRPr="00023CB7">
              <w:rPr>
                <w:rFonts w:ascii="Arial" w:hAnsi="Arial" w:cs="Arial"/>
              </w:rPr>
              <w:t xml:space="preserve">, tj. spełnia poniższe minimalne wymogi: </w:t>
            </w:r>
          </w:p>
          <w:p w:rsidR="00F10C7A" w:rsidRPr="00023CB7" w:rsidRDefault="00F10C7A" w:rsidP="0059341E">
            <w:pPr>
              <w:numPr>
                <w:ilvl w:val="0"/>
                <w:numId w:val="3"/>
              </w:numPr>
              <w:spacing w:after="60"/>
              <w:rPr>
                <w:rFonts w:ascii="Arial" w:hAnsi="Arial" w:cs="Arial"/>
              </w:rPr>
            </w:pPr>
            <w:r w:rsidRPr="00023CB7">
              <w:rPr>
                <w:rFonts w:ascii="Arial" w:hAnsi="Arial" w:cs="Arial"/>
              </w:rPr>
              <w:t xml:space="preserve">potwierdzono dysponowanie kompletną dokumentacją techniczną, umożliwiającą realizację całego projektu </w:t>
            </w:r>
          </w:p>
          <w:p w:rsidR="00F10C7A" w:rsidRPr="00023CB7" w:rsidRDefault="00F10C7A" w:rsidP="0059341E">
            <w:pPr>
              <w:numPr>
                <w:ilvl w:val="0"/>
                <w:numId w:val="3"/>
              </w:numPr>
              <w:spacing w:after="60"/>
              <w:rPr>
                <w:rFonts w:ascii="Arial" w:hAnsi="Arial" w:cs="Arial"/>
              </w:rPr>
            </w:pPr>
            <w:r w:rsidRPr="00023CB7">
              <w:rPr>
                <w:rFonts w:ascii="Arial" w:hAnsi="Arial" w:cs="Arial"/>
              </w:rPr>
              <w:t xml:space="preserve">potwierdzono zgodność projektu z dokumentami dot. zagospodarowania przestrzennego </w:t>
            </w:r>
          </w:p>
          <w:p w:rsidR="00F10C7A" w:rsidRPr="00023CB7" w:rsidRDefault="00F10C7A" w:rsidP="0059341E">
            <w:pPr>
              <w:numPr>
                <w:ilvl w:val="0"/>
                <w:numId w:val="3"/>
              </w:numPr>
              <w:spacing w:after="60"/>
              <w:rPr>
                <w:rFonts w:ascii="Arial" w:hAnsi="Arial" w:cs="Arial"/>
              </w:rPr>
            </w:pPr>
            <w:r w:rsidRPr="00023CB7">
              <w:rPr>
                <w:rFonts w:ascii="Arial" w:hAnsi="Arial" w:cs="Arial"/>
              </w:rPr>
              <w:t>potwierdzono prawo do dysponowania nieruchomością na cele realizacji całego projektu</w:t>
            </w:r>
          </w:p>
          <w:p w:rsidR="00F10C7A" w:rsidRPr="00023CB7" w:rsidRDefault="00F10C7A" w:rsidP="0059341E">
            <w:pPr>
              <w:spacing w:after="60"/>
              <w:rPr>
                <w:rFonts w:ascii="Arial" w:hAnsi="Arial" w:cs="Arial"/>
              </w:rPr>
            </w:pPr>
            <w:r w:rsidRPr="00023CB7">
              <w:rPr>
                <w:rFonts w:ascii="Arial" w:hAnsi="Arial" w:cs="Arial"/>
                <w:b/>
              </w:rPr>
              <w:t xml:space="preserve">2 </w:t>
            </w:r>
            <w:proofErr w:type="spellStart"/>
            <w:r w:rsidRPr="00023CB7">
              <w:rPr>
                <w:rFonts w:ascii="Arial" w:hAnsi="Arial" w:cs="Arial"/>
                <w:b/>
              </w:rPr>
              <w:t>pkt</w:t>
            </w:r>
            <w:proofErr w:type="spellEnd"/>
            <w:r w:rsidRPr="00023CB7">
              <w:rPr>
                <w:rFonts w:ascii="Arial" w:hAnsi="Arial" w:cs="Arial"/>
              </w:rPr>
              <w:t xml:space="preserve"> – przyznaje się w przypadku, jeżeli projekt </w:t>
            </w:r>
            <w:r w:rsidRPr="00023CB7">
              <w:rPr>
                <w:rFonts w:ascii="Arial" w:hAnsi="Arial" w:cs="Arial"/>
                <w:b/>
              </w:rPr>
              <w:t>reprezentuje średni stopień przygotowania do realizacji</w:t>
            </w:r>
            <w:r w:rsidRPr="00023CB7">
              <w:rPr>
                <w:rFonts w:ascii="Arial" w:hAnsi="Arial" w:cs="Arial"/>
              </w:rPr>
              <w:t xml:space="preserve">, tj. spełnia poniższe minimalne wymogi: </w:t>
            </w:r>
          </w:p>
          <w:p w:rsidR="00F10C7A" w:rsidRPr="00023CB7" w:rsidRDefault="00F10C7A" w:rsidP="0059341E">
            <w:pPr>
              <w:numPr>
                <w:ilvl w:val="0"/>
                <w:numId w:val="4"/>
              </w:numPr>
              <w:spacing w:after="60"/>
              <w:rPr>
                <w:rFonts w:ascii="Arial" w:hAnsi="Arial" w:cs="Arial"/>
              </w:rPr>
            </w:pPr>
            <w:r w:rsidRPr="00023CB7">
              <w:rPr>
                <w:rFonts w:ascii="Arial" w:hAnsi="Arial" w:cs="Arial"/>
              </w:rPr>
              <w:t>potwierdzono zgodność zamierzenia z dokumentami dot. zagospodarowania przestrzennego</w:t>
            </w:r>
          </w:p>
          <w:p w:rsidR="00F10C7A" w:rsidRPr="00023CB7" w:rsidRDefault="00F10C7A" w:rsidP="0059341E">
            <w:pPr>
              <w:numPr>
                <w:ilvl w:val="0"/>
                <w:numId w:val="4"/>
              </w:numPr>
              <w:spacing w:after="60"/>
              <w:rPr>
                <w:rFonts w:ascii="Arial" w:hAnsi="Arial" w:cs="Arial"/>
              </w:rPr>
            </w:pPr>
            <w:r w:rsidRPr="00023CB7">
              <w:rPr>
                <w:rFonts w:ascii="Arial" w:hAnsi="Arial" w:cs="Arial"/>
              </w:rPr>
              <w:t>potwierdzono prawo do dysponowania nieruchomością na cele realizacji całego projektu</w:t>
            </w:r>
          </w:p>
          <w:p w:rsidR="00F10C7A" w:rsidRPr="00023CB7" w:rsidRDefault="00F10C7A" w:rsidP="0059341E">
            <w:pPr>
              <w:numPr>
                <w:ilvl w:val="0"/>
                <w:numId w:val="4"/>
              </w:numPr>
              <w:spacing w:after="60"/>
              <w:rPr>
                <w:rFonts w:ascii="Arial" w:hAnsi="Arial" w:cs="Arial"/>
              </w:rPr>
            </w:pPr>
            <w:r w:rsidRPr="00023CB7">
              <w:rPr>
                <w:rFonts w:ascii="Arial" w:hAnsi="Arial" w:cs="Arial"/>
              </w:rPr>
              <w:t xml:space="preserve">przedstawiono program </w:t>
            </w:r>
            <w:proofErr w:type="spellStart"/>
            <w:r w:rsidRPr="00023CB7">
              <w:rPr>
                <w:rFonts w:ascii="Arial" w:hAnsi="Arial" w:cs="Arial"/>
              </w:rPr>
              <w:t>funkcjonalno–użytkowy</w:t>
            </w:r>
            <w:proofErr w:type="spellEnd"/>
            <w:r w:rsidRPr="00023CB7">
              <w:rPr>
                <w:rFonts w:ascii="Arial" w:hAnsi="Arial" w:cs="Arial"/>
              </w:rPr>
              <w:t xml:space="preserve"> dotyczący całości inwestycji</w:t>
            </w:r>
          </w:p>
          <w:p w:rsidR="00F10C7A" w:rsidRPr="00023CB7" w:rsidRDefault="00F10C7A" w:rsidP="0059341E">
            <w:pPr>
              <w:spacing w:after="60"/>
              <w:rPr>
                <w:rFonts w:ascii="Arial" w:hAnsi="Arial" w:cs="Arial"/>
              </w:rPr>
            </w:pPr>
            <w:r w:rsidRPr="00023CB7">
              <w:rPr>
                <w:rFonts w:ascii="Arial" w:hAnsi="Arial" w:cs="Arial"/>
                <w:b/>
              </w:rPr>
              <w:t>lub</w:t>
            </w:r>
          </w:p>
          <w:p w:rsidR="00F10C7A" w:rsidRPr="00023CB7" w:rsidRDefault="00F10C7A" w:rsidP="0059341E">
            <w:pPr>
              <w:numPr>
                <w:ilvl w:val="0"/>
                <w:numId w:val="4"/>
              </w:numPr>
              <w:spacing w:after="60"/>
              <w:rPr>
                <w:rFonts w:ascii="Arial" w:hAnsi="Arial" w:cs="Arial"/>
              </w:rPr>
            </w:pPr>
            <w:r w:rsidRPr="00023CB7">
              <w:rPr>
                <w:rFonts w:ascii="Arial" w:hAnsi="Arial" w:cs="Arial"/>
              </w:rPr>
              <w:t>potwierdzono dysponowanie kompletną dokumentacją techniczną, umożliwiającą realizację całego projektu,</w:t>
            </w:r>
          </w:p>
          <w:p w:rsidR="00F10C7A" w:rsidRPr="00023CB7" w:rsidRDefault="00F10C7A" w:rsidP="0059341E">
            <w:pPr>
              <w:numPr>
                <w:ilvl w:val="0"/>
                <w:numId w:val="4"/>
              </w:numPr>
              <w:spacing w:after="60"/>
              <w:rPr>
                <w:rFonts w:ascii="Arial" w:hAnsi="Arial" w:cs="Arial"/>
              </w:rPr>
            </w:pPr>
            <w:r w:rsidRPr="00023CB7">
              <w:rPr>
                <w:rFonts w:ascii="Arial" w:hAnsi="Arial" w:cs="Arial"/>
              </w:rPr>
              <w:t xml:space="preserve">potwierdzono zgodność zamierzenia z dokumentami dot. zagospodarowania przestrzennego </w:t>
            </w:r>
          </w:p>
          <w:p w:rsidR="00F10C7A" w:rsidRPr="00023CB7" w:rsidRDefault="00F10C7A" w:rsidP="0059341E">
            <w:pPr>
              <w:numPr>
                <w:ilvl w:val="0"/>
                <w:numId w:val="4"/>
              </w:numPr>
              <w:spacing w:after="60"/>
              <w:rPr>
                <w:rFonts w:ascii="Arial" w:hAnsi="Arial" w:cs="Arial"/>
              </w:rPr>
            </w:pPr>
            <w:r w:rsidRPr="00023CB7">
              <w:rPr>
                <w:rFonts w:ascii="Arial" w:hAnsi="Arial" w:cs="Arial"/>
              </w:rPr>
              <w:t>nie potwierdzono prawo do dysponowania nieruchomością na cele realizacji całego projektu</w:t>
            </w:r>
          </w:p>
          <w:p w:rsidR="00F10C7A" w:rsidRPr="00023CB7" w:rsidRDefault="00F10C7A" w:rsidP="0059341E">
            <w:pPr>
              <w:spacing w:after="60"/>
              <w:rPr>
                <w:rFonts w:ascii="Arial" w:hAnsi="Arial" w:cs="Arial"/>
              </w:rPr>
            </w:pPr>
            <w:r w:rsidRPr="00023CB7">
              <w:rPr>
                <w:rFonts w:ascii="Arial" w:hAnsi="Arial" w:cs="Arial"/>
                <w:b/>
              </w:rPr>
              <w:t xml:space="preserve">1 </w:t>
            </w:r>
            <w:proofErr w:type="spellStart"/>
            <w:r w:rsidRPr="00023CB7">
              <w:rPr>
                <w:rFonts w:ascii="Arial" w:hAnsi="Arial" w:cs="Arial"/>
                <w:b/>
              </w:rPr>
              <w:t>pkt</w:t>
            </w:r>
            <w:proofErr w:type="spellEnd"/>
            <w:r w:rsidRPr="00023CB7">
              <w:rPr>
                <w:rFonts w:ascii="Arial" w:hAnsi="Arial" w:cs="Arial"/>
              </w:rPr>
              <w:t xml:space="preserve"> – przyznaje się w przypadku, jeżeli projekt</w:t>
            </w:r>
            <w:r w:rsidRPr="00023CB7">
              <w:rPr>
                <w:rFonts w:ascii="Arial" w:hAnsi="Arial" w:cs="Arial"/>
                <w:b/>
              </w:rPr>
              <w:t xml:space="preserve"> reprezentuje niski stopień przygotowania do realizacji</w:t>
            </w:r>
            <w:r w:rsidRPr="00023CB7">
              <w:rPr>
                <w:rFonts w:ascii="Arial" w:hAnsi="Arial" w:cs="Arial"/>
              </w:rPr>
              <w:t xml:space="preserve">, tj. spełnia poniższe minimalne wymogi: </w:t>
            </w:r>
          </w:p>
          <w:p w:rsidR="00F10C7A" w:rsidRPr="00023CB7" w:rsidRDefault="00F10C7A" w:rsidP="0059341E">
            <w:pPr>
              <w:numPr>
                <w:ilvl w:val="0"/>
                <w:numId w:val="2"/>
              </w:numPr>
              <w:spacing w:after="60"/>
              <w:rPr>
                <w:rFonts w:ascii="Arial" w:hAnsi="Arial" w:cs="Arial"/>
              </w:rPr>
            </w:pPr>
            <w:r w:rsidRPr="00023CB7">
              <w:rPr>
                <w:rFonts w:ascii="Arial" w:hAnsi="Arial" w:cs="Arial"/>
              </w:rPr>
              <w:t xml:space="preserve">potwierdzono zgodność z dokumentami dotyczącymi zagospodarowania przestrzennego </w:t>
            </w:r>
            <w:r w:rsidRPr="00023CB7">
              <w:rPr>
                <w:rFonts w:ascii="Arial" w:hAnsi="Arial" w:cs="Arial"/>
                <w:b/>
              </w:rPr>
              <w:t>lub</w:t>
            </w:r>
            <w:r w:rsidRPr="00023CB7">
              <w:rPr>
                <w:rFonts w:ascii="Arial" w:hAnsi="Arial" w:cs="Arial"/>
              </w:rPr>
              <w:t xml:space="preserve"> potwierdzono prawo do dysponowania nieruchomością na cele realizacji całego projektu</w:t>
            </w:r>
          </w:p>
          <w:p w:rsidR="00F10C7A" w:rsidRPr="00023CB7" w:rsidRDefault="00F10C7A" w:rsidP="0059341E">
            <w:pPr>
              <w:numPr>
                <w:ilvl w:val="0"/>
                <w:numId w:val="2"/>
              </w:numPr>
              <w:spacing w:after="60"/>
              <w:rPr>
                <w:rFonts w:ascii="Arial" w:hAnsi="Arial" w:cs="Arial"/>
              </w:rPr>
            </w:pPr>
            <w:r w:rsidRPr="00023CB7">
              <w:rPr>
                <w:rFonts w:ascii="Arial" w:hAnsi="Arial" w:cs="Arial"/>
              </w:rPr>
              <w:t xml:space="preserve">przedstawiono program </w:t>
            </w:r>
            <w:proofErr w:type="spellStart"/>
            <w:r w:rsidRPr="00023CB7">
              <w:rPr>
                <w:rFonts w:ascii="Arial" w:hAnsi="Arial" w:cs="Arial"/>
              </w:rPr>
              <w:t>funkcjonalno–użytkowy</w:t>
            </w:r>
            <w:proofErr w:type="spellEnd"/>
            <w:r w:rsidRPr="00023CB7">
              <w:rPr>
                <w:rFonts w:ascii="Arial" w:hAnsi="Arial" w:cs="Arial"/>
              </w:rPr>
              <w:t xml:space="preserve"> dotyczący całości inwestycji</w:t>
            </w:r>
          </w:p>
          <w:p w:rsidR="00F10C7A" w:rsidRPr="00023CB7" w:rsidRDefault="00F10C7A" w:rsidP="0059341E">
            <w:pPr>
              <w:spacing w:after="60"/>
              <w:rPr>
                <w:rFonts w:ascii="Arial" w:hAnsi="Arial" w:cs="Arial"/>
                <w:b/>
              </w:rPr>
            </w:pPr>
            <w:r w:rsidRPr="00023CB7">
              <w:rPr>
                <w:rFonts w:ascii="Arial" w:hAnsi="Arial" w:cs="Arial"/>
                <w:b/>
              </w:rPr>
              <w:t>lub</w:t>
            </w:r>
          </w:p>
          <w:p w:rsidR="00F10C7A" w:rsidRPr="00023CB7" w:rsidRDefault="00F10C7A" w:rsidP="0059341E">
            <w:pPr>
              <w:spacing w:after="60"/>
              <w:rPr>
                <w:rFonts w:ascii="Arial" w:hAnsi="Arial" w:cs="Arial"/>
                <w:b/>
              </w:rPr>
            </w:pPr>
            <w:r w:rsidRPr="00023CB7">
              <w:rPr>
                <w:rFonts w:ascii="Arial" w:hAnsi="Arial" w:cs="Arial"/>
                <w:b/>
              </w:rPr>
              <w:t>w przypadku projektów liniowych realizowanych w trybie zaprojektuj i wybuduj lub projektów realizowanych w oparciu o decyzje wydane na podstawie przepisów szczegółowych (tzw. specustaw)</w:t>
            </w:r>
          </w:p>
          <w:p w:rsidR="00F10C7A" w:rsidRPr="00023CB7" w:rsidRDefault="00F10C7A" w:rsidP="0059341E">
            <w:pPr>
              <w:numPr>
                <w:ilvl w:val="0"/>
                <w:numId w:val="4"/>
              </w:numPr>
              <w:spacing w:after="60"/>
              <w:rPr>
                <w:rFonts w:ascii="Arial" w:hAnsi="Arial" w:cs="Arial"/>
              </w:rPr>
            </w:pPr>
            <w:r w:rsidRPr="00023CB7">
              <w:rPr>
                <w:rFonts w:ascii="Arial" w:hAnsi="Arial" w:cs="Arial"/>
              </w:rPr>
              <w:t>potwierdzono dysponowanie kompletną dokumentację techniczną, umożliwiającą realizację całego projektu lub przedstawiono program funkcjonalno-użytkowy dotyczący całości inwestycji</w:t>
            </w:r>
          </w:p>
          <w:p w:rsidR="00F10C7A" w:rsidRPr="00023CB7" w:rsidRDefault="00F10C7A" w:rsidP="0059341E">
            <w:pPr>
              <w:numPr>
                <w:ilvl w:val="0"/>
                <w:numId w:val="4"/>
              </w:numPr>
              <w:spacing w:after="60"/>
              <w:rPr>
                <w:rFonts w:ascii="Arial" w:hAnsi="Arial" w:cs="Arial"/>
              </w:rPr>
            </w:pPr>
            <w:r w:rsidRPr="00023CB7">
              <w:rPr>
                <w:rFonts w:ascii="Arial" w:hAnsi="Arial" w:cs="Arial"/>
              </w:rPr>
              <w:t xml:space="preserve">nie potwierdzono zgodności zamierzenia z dokumentami dot. zagospodarowania przestrzennego </w:t>
            </w:r>
            <w:r w:rsidRPr="00023CB7">
              <w:rPr>
                <w:rFonts w:ascii="Arial" w:hAnsi="Arial" w:cs="Arial"/>
                <w:b/>
              </w:rPr>
              <w:t>oraz</w:t>
            </w:r>
            <w:r w:rsidRPr="00023CB7">
              <w:rPr>
                <w:rFonts w:ascii="Arial" w:hAnsi="Arial" w:cs="Arial"/>
              </w:rPr>
              <w:t xml:space="preserve"> prawa do dysponowania nieruchomością na cele realizacji całego projektu</w:t>
            </w:r>
          </w:p>
          <w:p w:rsidR="00F10C7A" w:rsidRPr="00023CB7" w:rsidRDefault="00F10C7A" w:rsidP="0059341E">
            <w:pPr>
              <w:spacing w:after="60"/>
              <w:rPr>
                <w:rFonts w:ascii="Arial" w:hAnsi="Arial" w:cs="Arial"/>
                <w:b/>
              </w:rPr>
            </w:pPr>
            <w:r w:rsidRPr="00023CB7">
              <w:rPr>
                <w:rFonts w:ascii="Arial" w:hAnsi="Arial" w:cs="Arial"/>
                <w:b/>
              </w:rPr>
              <w:t>W zakresie dokumentów dotyczących zagospodarowania przestrzennego zgodność weryfikowana jest w oparciu o informacje zawarte we wniosku o dofinansowanie dotyczące zgodności projektu z miejscowym planem zagospodarowania przestrzennego, a w przypadku jego braku z zakresem decyzji o warunkach zabudowy lub decyzji o ustaleniu lokalizacji inwestycji celu publicznego (nie dotyczy sytuacji, gdy podstawą realizacji jest decyzja, dla której nie stosuje się przepisów o planowaniu i zagospodarowaniu przestrzennym np. ZRID lub inwestycja nie wymaga takiego potwierdzenia).</w:t>
            </w:r>
          </w:p>
          <w:p w:rsidR="00F10C7A" w:rsidRPr="00023CB7" w:rsidRDefault="00F10C7A" w:rsidP="0059341E">
            <w:pPr>
              <w:spacing w:after="60"/>
              <w:rPr>
                <w:rFonts w:ascii="Arial" w:hAnsi="Arial" w:cs="Arial"/>
                <w:b/>
              </w:rPr>
            </w:pPr>
            <w:r w:rsidRPr="00023CB7">
              <w:rPr>
                <w:rFonts w:ascii="Arial" w:hAnsi="Arial" w:cs="Arial"/>
                <w:b/>
              </w:rPr>
              <w:t>Prawo dysponowania nieruchomością weryfikowane jest na podstawie przedstawionych decyzji oraz informacji o prawie dysponowania nieruchomością na cele realizacji projektu zawartych we wniosku o dofinansowanie (nie dotyczy, gdy podstawą dysponowania nieruchomością jest decyzja wydana w trybie specustawy np. ZRID).</w:t>
            </w:r>
          </w:p>
          <w:p w:rsidR="00F10C7A" w:rsidRPr="00023CB7" w:rsidRDefault="00F10C7A" w:rsidP="0059341E">
            <w:pPr>
              <w:spacing w:after="60"/>
              <w:rPr>
                <w:rFonts w:ascii="Arial" w:hAnsi="Arial" w:cs="Arial"/>
                <w:b/>
              </w:rPr>
            </w:pPr>
            <w:r w:rsidRPr="00023CB7">
              <w:rPr>
                <w:rFonts w:ascii="Arial" w:hAnsi="Arial" w:cs="Arial"/>
                <w:b/>
              </w:rPr>
              <w:t>Punkty nie podlegają sumowaniu.</w:t>
            </w:r>
          </w:p>
          <w:p w:rsidR="00F10C7A" w:rsidRDefault="00F10C7A" w:rsidP="0059341E">
            <w:pPr>
              <w:spacing w:after="60"/>
              <w:rPr>
                <w:rFonts w:ascii="Arial" w:hAnsi="Arial" w:cs="Arial"/>
                <w:b/>
              </w:rPr>
            </w:pPr>
            <w:r w:rsidRPr="00023CB7">
              <w:rPr>
                <w:rFonts w:ascii="Arial" w:hAnsi="Arial" w:cs="Arial"/>
                <w:b/>
              </w:rPr>
              <w:t xml:space="preserve">Kryterium ma charakter rozstrzygający </w:t>
            </w:r>
            <w:r w:rsidRPr="00023CB7">
              <w:rPr>
                <w:rFonts w:ascii="Arial" w:hAnsi="Arial" w:cs="Arial"/>
                <w:b/>
                <w:u w:val="single"/>
              </w:rPr>
              <w:t>I stopnia,</w:t>
            </w:r>
            <w:r w:rsidRPr="00023CB7">
              <w:rPr>
                <w:rFonts w:ascii="Arial" w:hAnsi="Arial" w:cs="Arial"/>
                <w:b/>
              </w:rPr>
              <w:t xml:space="preserve"> tj. w przypadku uzyskania przez kilka projektów równej łącznej liczby punktów w ramach oceny merytorycznej, w pierwszej kolejności do dofinansowania będą wybierane projekty, które otrzymały większą liczbę punktów w tym kryterium.</w:t>
            </w:r>
          </w:p>
          <w:p w:rsidR="00F10C7A" w:rsidRDefault="00F10C7A" w:rsidP="0059341E">
            <w:pPr>
              <w:spacing w:after="60"/>
              <w:rPr>
                <w:rFonts w:ascii="Arial" w:hAnsi="Arial" w:cs="Arial"/>
                <w:b/>
              </w:rPr>
            </w:pPr>
          </w:p>
          <w:p w:rsidR="00F10C7A" w:rsidRDefault="00F10C7A" w:rsidP="0059341E">
            <w:pPr>
              <w:spacing w:after="60"/>
              <w:rPr>
                <w:rFonts w:ascii="Arial" w:hAnsi="Arial" w:cs="Arial"/>
                <w:b/>
              </w:rPr>
            </w:pPr>
          </w:p>
          <w:p w:rsidR="00F10C7A" w:rsidRDefault="00F10C7A" w:rsidP="0059341E">
            <w:pPr>
              <w:spacing w:after="60"/>
              <w:rPr>
                <w:rFonts w:ascii="Arial" w:hAnsi="Arial" w:cs="Arial"/>
                <w:b/>
              </w:rPr>
            </w:pPr>
          </w:p>
          <w:p w:rsidR="00F10C7A" w:rsidRDefault="00F10C7A" w:rsidP="0059341E">
            <w:pPr>
              <w:spacing w:after="60"/>
              <w:rPr>
                <w:rFonts w:ascii="Arial" w:hAnsi="Arial" w:cs="Arial"/>
                <w:b/>
              </w:rPr>
            </w:pPr>
          </w:p>
          <w:p w:rsidR="00F10C7A" w:rsidRDefault="00F10C7A" w:rsidP="0059341E">
            <w:pPr>
              <w:spacing w:after="60"/>
              <w:rPr>
                <w:rFonts w:ascii="Arial" w:hAnsi="Arial" w:cs="Arial"/>
                <w:b/>
              </w:rPr>
            </w:pPr>
          </w:p>
          <w:p w:rsidR="00F10C7A" w:rsidRPr="00023CB7" w:rsidRDefault="00F10C7A" w:rsidP="0059341E">
            <w:pPr>
              <w:spacing w:after="60"/>
              <w:rPr>
                <w:rFonts w:ascii="Arial" w:hAnsi="Arial" w:cs="Arial"/>
                <w:b/>
              </w:rPr>
            </w:pPr>
            <w:r w:rsidRPr="00023CB7">
              <w:rPr>
                <w:rFonts w:ascii="Arial" w:hAnsi="Arial" w:cs="Arial"/>
                <w:b/>
              </w:rPr>
              <w:t xml:space="preserve">Kryteria dla projektów niewymagających uzyskania decyzji zezwalających na realizację robót </w:t>
            </w:r>
            <w:proofErr w:type="spellStart"/>
            <w:r w:rsidRPr="00023CB7">
              <w:rPr>
                <w:rFonts w:ascii="Arial" w:hAnsi="Arial" w:cs="Arial"/>
                <w:b/>
              </w:rPr>
              <w:t>budowalnych</w:t>
            </w:r>
            <w:proofErr w:type="spellEnd"/>
            <w:r w:rsidRPr="00023CB7">
              <w:rPr>
                <w:rFonts w:ascii="Arial" w:hAnsi="Arial" w:cs="Arial"/>
                <w:b/>
              </w:rPr>
              <w:t xml:space="preserve">  </w:t>
            </w:r>
          </w:p>
          <w:p w:rsidR="00F10C7A" w:rsidRPr="00023CB7" w:rsidRDefault="00F10C7A" w:rsidP="0059341E">
            <w:pPr>
              <w:spacing w:after="60"/>
              <w:rPr>
                <w:rFonts w:ascii="Arial" w:hAnsi="Arial" w:cs="Arial"/>
                <w:b/>
              </w:rPr>
            </w:pPr>
            <w:r w:rsidRPr="00023CB7">
              <w:rPr>
                <w:rFonts w:ascii="Arial" w:hAnsi="Arial" w:cs="Arial"/>
                <w:b/>
              </w:rPr>
              <w:t xml:space="preserve">4 </w:t>
            </w:r>
            <w:proofErr w:type="spellStart"/>
            <w:r w:rsidRPr="00023CB7">
              <w:rPr>
                <w:rFonts w:ascii="Arial" w:hAnsi="Arial" w:cs="Arial"/>
                <w:b/>
              </w:rPr>
              <w:t>pkt</w:t>
            </w:r>
            <w:proofErr w:type="spellEnd"/>
            <w:r w:rsidRPr="00023CB7">
              <w:rPr>
                <w:rFonts w:ascii="Arial" w:hAnsi="Arial" w:cs="Arial"/>
                <w:b/>
              </w:rPr>
              <w:t xml:space="preserve"> – przyznaje się w przypadku, jeżeli projekt spełnia łącznie poniższe wymogi:</w:t>
            </w:r>
          </w:p>
          <w:p w:rsidR="00F10C7A" w:rsidRPr="00023CB7" w:rsidRDefault="00F10C7A" w:rsidP="0059341E">
            <w:pPr>
              <w:numPr>
                <w:ilvl w:val="0"/>
                <w:numId w:val="48"/>
              </w:numPr>
              <w:spacing w:after="60"/>
              <w:rPr>
                <w:rFonts w:ascii="Arial" w:hAnsi="Arial" w:cs="Arial"/>
              </w:rPr>
            </w:pPr>
            <w:r w:rsidRPr="00023CB7">
              <w:rPr>
                <w:rFonts w:ascii="Arial" w:hAnsi="Arial" w:cs="Arial"/>
              </w:rPr>
              <w:t xml:space="preserve">wnioskodawca przedstawił szczegółowy opis działań w projekcie, </w:t>
            </w:r>
          </w:p>
          <w:p w:rsidR="00F10C7A" w:rsidRPr="00023CB7" w:rsidRDefault="00F10C7A" w:rsidP="0059341E">
            <w:pPr>
              <w:numPr>
                <w:ilvl w:val="0"/>
                <w:numId w:val="48"/>
              </w:numPr>
              <w:spacing w:after="60"/>
              <w:ind w:left="501"/>
              <w:rPr>
                <w:rFonts w:ascii="Arial" w:hAnsi="Arial" w:cs="Arial"/>
              </w:rPr>
            </w:pPr>
            <w:r w:rsidRPr="00023CB7">
              <w:rPr>
                <w:rFonts w:ascii="Arial" w:hAnsi="Arial" w:cs="Arial"/>
              </w:rPr>
              <w:t xml:space="preserve">posiada opracowaną dokumentację / specyfikację techniczną (specyfikację planowanych do zakupu środków trwałych wraz z parametrami) </w:t>
            </w:r>
          </w:p>
          <w:p w:rsidR="00F10C7A" w:rsidRPr="00023CB7" w:rsidRDefault="00F10C7A" w:rsidP="0059341E">
            <w:pPr>
              <w:numPr>
                <w:ilvl w:val="0"/>
                <w:numId w:val="48"/>
              </w:numPr>
              <w:spacing w:after="60"/>
              <w:ind w:left="501"/>
              <w:rPr>
                <w:rFonts w:ascii="Arial" w:hAnsi="Arial" w:cs="Arial"/>
              </w:rPr>
            </w:pPr>
            <w:r w:rsidRPr="00023CB7">
              <w:rPr>
                <w:rFonts w:ascii="Arial" w:hAnsi="Arial" w:cs="Arial"/>
              </w:rPr>
              <w:t xml:space="preserve">posiada prawo do dysponowania nieruchomością  umożliwiające realizację całego projektu  lub realizacja projektu nie wymaga dysponowania nieruchomością </w:t>
            </w:r>
          </w:p>
          <w:p w:rsidR="00F10C7A" w:rsidRPr="00023CB7" w:rsidRDefault="00F10C7A" w:rsidP="0059341E">
            <w:pPr>
              <w:spacing w:after="60"/>
              <w:rPr>
                <w:rFonts w:ascii="Arial" w:hAnsi="Arial" w:cs="Arial"/>
                <w:b/>
              </w:rPr>
            </w:pPr>
            <w:r w:rsidRPr="00023CB7">
              <w:rPr>
                <w:rFonts w:ascii="Arial" w:hAnsi="Arial" w:cs="Arial"/>
                <w:b/>
              </w:rPr>
              <w:t xml:space="preserve">3 </w:t>
            </w:r>
            <w:proofErr w:type="spellStart"/>
            <w:r w:rsidRPr="00023CB7">
              <w:rPr>
                <w:rFonts w:ascii="Arial" w:hAnsi="Arial" w:cs="Arial"/>
                <w:b/>
              </w:rPr>
              <w:t>pkt</w:t>
            </w:r>
            <w:proofErr w:type="spellEnd"/>
            <w:r w:rsidRPr="00023CB7">
              <w:rPr>
                <w:rFonts w:ascii="Arial" w:hAnsi="Arial" w:cs="Arial"/>
                <w:b/>
              </w:rPr>
              <w:t xml:space="preserve"> – przyznaje się w przypadku, jeżeli spełnia łącznie poniższe wymogi: </w:t>
            </w:r>
          </w:p>
          <w:p w:rsidR="00F10C7A" w:rsidRPr="00023CB7" w:rsidRDefault="00F10C7A" w:rsidP="0059341E">
            <w:pPr>
              <w:numPr>
                <w:ilvl w:val="0"/>
                <w:numId w:val="49"/>
              </w:numPr>
              <w:spacing w:after="60"/>
              <w:rPr>
                <w:rFonts w:ascii="Arial" w:hAnsi="Arial" w:cs="Arial"/>
              </w:rPr>
            </w:pPr>
            <w:r w:rsidRPr="00023CB7">
              <w:rPr>
                <w:rFonts w:ascii="Arial" w:hAnsi="Arial" w:cs="Arial"/>
              </w:rPr>
              <w:t xml:space="preserve">wnioskodawca przedstawił szczegółowy opis działań w projekcie </w:t>
            </w:r>
          </w:p>
          <w:p w:rsidR="00F10C7A" w:rsidRPr="00023CB7" w:rsidRDefault="00F10C7A" w:rsidP="0059341E">
            <w:pPr>
              <w:numPr>
                <w:ilvl w:val="0"/>
                <w:numId w:val="49"/>
              </w:numPr>
              <w:spacing w:after="60"/>
              <w:rPr>
                <w:rFonts w:ascii="Arial" w:hAnsi="Arial" w:cs="Arial"/>
              </w:rPr>
            </w:pPr>
            <w:r w:rsidRPr="00023CB7">
              <w:rPr>
                <w:rFonts w:ascii="Arial" w:hAnsi="Arial" w:cs="Arial"/>
              </w:rPr>
              <w:t xml:space="preserve">posiada opracowaną dokumentację / specyfikację techniczną (specyfikację planowanych do zakupu środków trwałych wraz z parametrami) </w:t>
            </w:r>
          </w:p>
          <w:p w:rsidR="00F10C7A" w:rsidRPr="00023CB7" w:rsidRDefault="00F10C7A" w:rsidP="0059341E">
            <w:pPr>
              <w:numPr>
                <w:ilvl w:val="0"/>
                <w:numId w:val="49"/>
              </w:numPr>
              <w:spacing w:after="60"/>
              <w:rPr>
                <w:rFonts w:ascii="Arial" w:hAnsi="Arial" w:cs="Arial"/>
              </w:rPr>
            </w:pPr>
            <w:r w:rsidRPr="00023CB7">
              <w:rPr>
                <w:rFonts w:ascii="Arial" w:hAnsi="Arial" w:cs="Arial"/>
              </w:rPr>
              <w:t xml:space="preserve">nie posiada prawa do dysponowania nieruchomością na cele realizacji całego projektu (jeżeli wymagany)  </w:t>
            </w:r>
          </w:p>
          <w:p w:rsidR="00F10C7A" w:rsidRPr="00023CB7" w:rsidRDefault="00F10C7A" w:rsidP="0059341E">
            <w:pPr>
              <w:spacing w:after="60"/>
              <w:rPr>
                <w:rFonts w:ascii="Arial" w:hAnsi="Arial" w:cs="Arial"/>
                <w:b/>
              </w:rPr>
            </w:pPr>
            <w:r w:rsidRPr="00023CB7">
              <w:rPr>
                <w:rFonts w:ascii="Arial" w:hAnsi="Arial" w:cs="Arial"/>
                <w:b/>
              </w:rPr>
              <w:t>Punkty nie podlegają sumowaniu.</w:t>
            </w:r>
          </w:p>
          <w:p w:rsidR="00F10C7A" w:rsidRPr="00023CB7" w:rsidRDefault="00F10C7A" w:rsidP="0059341E">
            <w:pPr>
              <w:spacing w:after="60"/>
              <w:rPr>
                <w:rFonts w:ascii="Arial" w:hAnsi="Arial" w:cs="Arial"/>
              </w:rPr>
            </w:pPr>
            <w:r w:rsidRPr="00023CB7">
              <w:rPr>
                <w:rFonts w:ascii="Arial" w:hAnsi="Arial" w:cs="Arial"/>
                <w:b/>
              </w:rPr>
              <w:t xml:space="preserve">Kryterium ma charakter rozstrzygający </w:t>
            </w:r>
            <w:r w:rsidRPr="00023CB7">
              <w:rPr>
                <w:rFonts w:ascii="Arial" w:hAnsi="Arial" w:cs="Arial"/>
                <w:b/>
                <w:u w:val="single"/>
              </w:rPr>
              <w:t>I stopnia,</w:t>
            </w:r>
            <w:r w:rsidRPr="00023CB7">
              <w:rPr>
                <w:rFonts w:ascii="Arial" w:hAnsi="Arial" w:cs="Arial"/>
                <w:b/>
              </w:rPr>
              <w:t xml:space="preserve"> tj. w przypadku uzyskania przez kilka projektów równej łącznej liczby punktów w ramach oceny merytorycznej, w pierwszej kolejności do dofinansowania będą wybierane projekty, które otrzymały większą liczbę punktów w tym kryterium.</w:t>
            </w:r>
          </w:p>
        </w:tc>
        <w:tc>
          <w:tcPr>
            <w:tcW w:w="1985" w:type="dxa"/>
            <w:tcBorders>
              <w:top w:val="single" w:sz="4" w:space="0" w:color="000000"/>
              <w:left w:val="single" w:sz="4" w:space="0" w:color="000000"/>
              <w:bottom w:val="single" w:sz="4" w:space="0" w:color="000000"/>
              <w:right w:val="single" w:sz="4" w:space="0" w:color="000000"/>
            </w:tcBorders>
            <w:vAlign w:val="center"/>
          </w:tcPr>
          <w:p w:rsidR="00F10C7A" w:rsidRPr="00023CB7" w:rsidRDefault="00F10C7A" w:rsidP="0059341E">
            <w:pPr>
              <w:spacing w:after="60"/>
              <w:rPr>
                <w:rFonts w:ascii="Arial" w:hAnsi="Arial" w:cs="Arial"/>
              </w:rPr>
            </w:pPr>
            <w:r w:rsidRPr="00023CB7">
              <w:rPr>
                <w:rFonts w:ascii="Arial" w:hAnsi="Arial" w:cs="Arial"/>
              </w:rPr>
              <w:t xml:space="preserve">1-4 </w:t>
            </w:r>
            <w:proofErr w:type="spellStart"/>
            <w:r w:rsidRPr="00023CB7">
              <w:rPr>
                <w:rFonts w:ascii="Arial" w:hAnsi="Arial" w:cs="Arial"/>
              </w:rPr>
              <w:t>pkt</w:t>
            </w:r>
            <w:proofErr w:type="spellEnd"/>
          </w:p>
          <w:p w:rsidR="00F10C7A" w:rsidRDefault="00F10C7A" w:rsidP="0059341E">
            <w:pPr>
              <w:spacing w:after="60"/>
              <w:rPr>
                <w:rFonts w:ascii="Arial" w:hAnsi="Arial" w:cs="Arial"/>
              </w:rPr>
            </w:pPr>
            <w:r w:rsidRPr="00023CB7">
              <w:rPr>
                <w:rFonts w:ascii="Arial" w:hAnsi="Arial" w:cs="Arial"/>
              </w:rPr>
              <w:t>w celu potwierdzenia adekwatnej liczby punktów dla danego projektu dopuszczalne jest wezwanie Wnioskodawcy do przedstawienia wyjaśnień</w:t>
            </w: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Default="00F10C7A" w:rsidP="0059341E">
            <w:pPr>
              <w:spacing w:after="60"/>
              <w:rPr>
                <w:rFonts w:ascii="Arial" w:hAnsi="Arial" w:cs="Arial"/>
              </w:rPr>
            </w:pPr>
          </w:p>
          <w:p w:rsidR="00F10C7A" w:rsidRPr="00023CB7" w:rsidRDefault="00F10C7A" w:rsidP="0059341E">
            <w:pPr>
              <w:spacing w:after="60"/>
              <w:rPr>
                <w:rFonts w:ascii="Arial" w:hAnsi="Arial" w:cs="Arial"/>
              </w:rPr>
            </w:pPr>
            <w:r w:rsidRPr="00023CB7">
              <w:rPr>
                <w:rFonts w:ascii="Arial" w:hAnsi="Arial" w:cs="Arial"/>
              </w:rPr>
              <w:t xml:space="preserve">3-4 </w:t>
            </w:r>
            <w:proofErr w:type="spellStart"/>
            <w:r w:rsidRPr="00023CB7">
              <w:rPr>
                <w:rFonts w:ascii="Arial" w:hAnsi="Arial" w:cs="Arial"/>
              </w:rPr>
              <w:t>pkt</w:t>
            </w:r>
            <w:proofErr w:type="spellEnd"/>
          </w:p>
          <w:p w:rsidR="00F10C7A" w:rsidRPr="00023CB7" w:rsidRDefault="00F10C7A" w:rsidP="0059341E">
            <w:pPr>
              <w:spacing w:after="60"/>
              <w:rPr>
                <w:rFonts w:ascii="Arial" w:hAnsi="Arial" w:cs="Arial"/>
              </w:rPr>
            </w:pPr>
            <w:r w:rsidRPr="00023CB7">
              <w:rPr>
                <w:rFonts w:ascii="Arial" w:hAnsi="Arial" w:cs="Arial"/>
              </w:rPr>
              <w:t>w celu potwierdzenia adekwatnej liczby punktów dla danego projektu dopuszczalne jest wezwanie Wnioskodawcy do przedstawienia wyjaśnień</w:t>
            </w:r>
          </w:p>
        </w:tc>
        <w:tc>
          <w:tcPr>
            <w:tcW w:w="1481" w:type="dxa"/>
            <w:tcBorders>
              <w:top w:val="single" w:sz="4" w:space="0" w:color="000000"/>
              <w:left w:val="single" w:sz="4" w:space="0" w:color="000000"/>
              <w:bottom w:val="single" w:sz="4" w:space="0" w:color="000000"/>
              <w:right w:val="single" w:sz="4" w:space="0" w:color="000000"/>
            </w:tcBorders>
            <w:vAlign w:val="center"/>
          </w:tcPr>
          <w:p w:rsidR="00F10C7A" w:rsidRPr="00023CB7" w:rsidRDefault="00F10C7A" w:rsidP="00F10C7A">
            <w:pPr>
              <w:spacing w:after="60"/>
              <w:jc w:val="center"/>
              <w:rPr>
                <w:rFonts w:ascii="Arial" w:hAnsi="Arial" w:cs="Arial"/>
              </w:rPr>
            </w:pPr>
            <w:r>
              <w:rPr>
                <w:rFonts w:ascii="Arial" w:hAnsi="Arial" w:cs="Arial"/>
              </w:rPr>
              <w:t>1</w:t>
            </w:r>
          </w:p>
        </w:tc>
      </w:tr>
    </w:tbl>
    <w:p w:rsidR="00674DB8" w:rsidRPr="00D74F1B" w:rsidRDefault="00674DB8" w:rsidP="0059341E">
      <w:pPr>
        <w:widowControl w:val="0"/>
        <w:autoSpaceDE w:val="0"/>
        <w:autoSpaceDN w:val="0"/>
        <w:adjustRightInd w:val="0"/>
        <w:spacing w:after="0" w:line="360" w:lineRule="auto"/>
        <w:jc w:val="center"/>
        <w:textAlignment w:val="center"/>
        <w:rPr>
          <w:rFonts w:ascii="Arial" w:hAnsi="Arial" w:cs="ArialMT"/>
          <w:color w:val="FF0000"/>
        </w:rPr>
      </w:pPr>
    </w:p>
    <w:p w:rsidR="00307E88" w:rsidRPr="00023CB7" w:rsidRDefault="0059341E" w:rsidP="0059341E">
      <w:pPr>
        <w:pStyle w:val="Akapitzlist"/>
        <w:widowControl w:val="0"/>
        <w:autoSpaceDE w:val="0"/>
        <w:autoSpaceDN w:val="0"/>
        <w:adjustRightInd w:val="0"/>
        <w:spacing w:after="0" w:line="360" w:lineRule="auto"/>
        <w:jc w:val="center"/>
        <w:textAlignment w:val="center"/>
        <w:rPr>
          <w:rFonts w:ascii="Arial" w:hAnsi="Arial" w:cs="ArialMT"/>
        </w:rPr>
      </w:pPr>
      <w:r>
        <w:rPr>
          <w:rFonts w:ascii="Arial" w:hAnsi="Arial" w:cs="ArialMT"/>
        </w:rPr>
        <w:t>Kryteria premiujące</w:t>
      </w:r>
    </w:p>
    <w:tbl>
      <w:tblPr>
        <w:tblW w:w="14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1"/>
        <w:gridCol w:w="8438"/>
        <w:gridCol w:w="1985"/>
        <w:gridCol w:w="1470"/>
      </w:tblGrid>
      <w:tr w:rsidR="00D53BAE" w:rsidRPr="00023CB7" w:rsidTr="00D53BAE">
        <w:trPr>
          <w:jc w:val="center"/>
        </w:trPr>
        <w:tc>
          <w:tcPr>
            <w:tcW w:w="709" w:type="dxa"/>
            <w:shd w:val="clear" w:color="auto" w:fill="FFC000"/>
            <w:vAlign w:val="center"/>
          </w:tcPr>
          <w:p w:rsidR="00D53BAE" w:rsidRPr="00023CB7" w:rsidRDefault="00D53BAE" w:rsidP="00023CB7">
            <w:pPr>
              <w:spacing w:after="60"/>
              <w:rPr>
                <w:rFonts w:ascii="Arial" w:hAnsi="Arial" w:cs="Arial"/>
                <w:b/>
                <w:iCs/>
              </w:rPr>
            </w:pPr>
            <w:r w:rsidRPr="00023CB7">
              <w:rPr>
                <w:rFonts w:ascii="Arial" w:hAnsi="Arial" w:cs="Arial"/>
                <w:b/>
                <w:iCs/>
              </w:rPr>
              <w:t>Lp.</w:t>
            </w:r>
          </w:p>
        </w:tc>
        <w:tc>
          <w:tcPr>
            <w:tcW w:w="2121" w:type="dxa"/>
            <w:shd w:val="clear" w:color="auto" w:fill="FFC000"/>
            <w:vAlign w:val="center"/>
          </w:tcPr>
          <w:p w:rsidR="00D53BAE" w:rsidRPr="00023CB7" w:rsidRDefault="00D53BAE" w:rsidP="00023CB7">
            <w:pPr>
              <w:spacing w:after="60"/>
              <w:rPr>
                <w:rFonts w:ascii="Arial" w:hAnsi="Arial" w:cs="Arial"/>
                <w:b/>
                <w:iCs/>
              </w:rPr>
            </w:pPr>
            <w:r w:rsidRPr="00023CB7">
              <w:rPr>
                <w:rFonts w:ascii="Arial" w:hAnsi="Arial" w:cs="Arial"/>
                <w:b/>
                <w:iCs/>
              </w:rPr>
              <w:t>Nazwa kryterium</w:t>
            </w:r>
          </w:p>
        </w:tc>
        <w:tc>
          <w:tcPr>
            <w:tcW w:w="8438" w:type="dxa"/>
            <w:shd w:val="clear" w:color="auto" w:fill="FFC000"/>
            <w:vAlign w:val="center"/>
          </w:tcPr>
          <w:p w:rsidR="00D53BAE" w:rsidRPr="00023CB7" w:rsidRDefault="00D53BAE" w:rsidP="00023CB7">
            <w:pPr>
              <w:spacing w:after="60"/>
              <w:rPr>
                <w:rFonts w:ascii="Arial" w:hAnsi="Arial" w:cs="Arial"/>
                <w:b/>
              </w:rPr>
            </w:pPr>
            <w:r w:rsidRPr="00023CB7">
              <w:rPr>
                <w:rFonts w:ascii="Arial" w:hAnsi="Arial" w:cs="Arial"/>
                <w:b/>
              </w:rPr>
              <w:t>Definicja kryterium</w:t>
            </w:r>
          </w:p>
        </w:tc>
        <w:tc>
          <w:tcPr>
            <w:tcW w:w="1985" w:type="dxa"/>
            <w:shd w:val="clear" w:color="auto" w:fill="FFC000"/>
            <w:vAlign w:val="center"/>
          </w:tcPr>
          <w:p w:rsidR="00D53BAE" w:rsidRPr="00D53BAE" w:rsidRDefault="00D53BAE" w:rsidP="00023CB7">
            <w:pPr>
              <w:spacing w:after="60"/>
              <w:rPr>
                <w:rFonts w:ascii="Arial" w:hAnsi="Arial" w:cs="Arial"/>
                <w:b/>
              </w:rPr>
            </w:pPr>
            <w:r w:rsidRPr="00D53BAE">
              <w:rPr>
                <w:rFonts w:ascii="Arial" w:hAnsi="Arial" w:cs="Arial"/>
                <w:b/>
              </w:rPr>
              <w:t>Ocena</w:t>
            </w:r>
          </w:p>
        </w:tc>
        <w:tc>
          <w:tcPr>
            <w:tcW w:w="1470" w:type="dxa"/>
            <w:shd w:val="clear" w:color="auto" w:fill="FFC000"/>
            <w:vAlign w:val="center"/>
          </w:tcPr>
          <w:p w:rsidR="00D53BAE" w:rsidRPr="00D53BAE" w:rsidRDefault="00D53BAE" w:rsidP="00D53BAE">
            <w:pPr>
              <w:spacing w:after="60"/>
              <w:jc w:val="center"/>
              <w:rPr>
                <w:rFonts w:ascii="Arial" w:hAnsi="Arial" w:cs="Arial"/>
                <w:b/>
              </w:rPr>
            </w:pPr>
            <w:r w:rsidRPr="00D53BAE">
              <w:rPr>
                <w:rFonts w:ascii="Arial" w:hAnsi="Arial" w:cs="Arial"/>
                <w:b/>
              </w:rPr>
              <w:t>Waga</w:t>
            </w:r>
          </w:p>
        </w:tc>
      </w:tr>
      <w:tr w:rsidR="00D53BAE" w:rsidRPr="00023CB7" w:rsidTr="00D53BAE">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53BAE" w:rsidRPr="00023CB7" w:rsidRDefault="00D53BAE" w:rsidP="00023CB7">
            <w:pPr>
              <w:spacing w:after="60"/>
              <w:rPr>
                <w:rFonts w:ascii="Arial" w:hAnsi="Arial" w:cs="Arial"/>
                <w:b/>
                <w:bCs/>
              </w:rPr>
            </w:pPr>
            <w:r w:rsidRPr="00023CB7">
              <w:rPr>
                <w:rFonts w:ascii="Arial" w:hAnsi="Arial" w:cs="Arial"/>
                <w:b/>
                <w:bCs/>
              </w:rPr>
              <w:t>4.</w:t>
            </w:r>
          </w:p>
        </w:tc>
        <w:tc>
          <w:tcPr>
            <w:tcW w:w="2121" w:type="dxa"/>
            <w:tcBorders>
              <w:top w:val="single" w:sz="4" w:space="0" w:color="000000"/>
              <w:left w:val="single" w:sz="4" w:space="0" w:color="000000"/>
              <w:bottom w:val="single" w:sz="4" w:space="0" w:color="000000"/>
              <w:right w:val="single" w:sz="4" w:space="0" w:color="000000"/>
            </w:tcBorders>
            <w:vAlign w:val="center"/>
          </w:tcPr>
          <w:p w:rsidR="00D53BAE" w:rsidRPr="00023CB7" w:rsidRDefault="00D53BAE" w:rsidP="00023CB7">
            <w:pPr>
              <w:spacing w:after="60"/>
              <w:rPr>
                <w:rFonts w:ascii="Arial" w:eastAsia="Times New Roman" w:hAnsi="Arial" w:cs="Arial"/>
                <w:b/>
              </w:rPr>
            </w:pPr>
            <w:r w:rsidRPr="00023CB7">
              <w:rPr>
                <w:rFonts w:ascii="Arial" w:hAnsi="Arial" w:cs="Arial"/>
                <w:b/>
                <w:bCs/>
              </w:rPr>
              <w:t xml:space="preserve">Realizacja projektu zgodnie z wartościami Nowego Europejskiego </w:t>
            </w:r>
            <w:proofErr w:type="spellStart"/>
            <w:r w:rsidRPr="00023CB7">
              <w:rPr>
                <w:rFonts w:ascii="Arial" w:hAnsi="Arial" w:cs="Arial"/>
                <w:b/>
                <w:bCs/>
              </w:rPr>
              <w:t>Bauhausu</w:t>
            </w:r>
            <w:proofErr w:type="spellEnd"/>
          </w:p>
        </w:tc>
        <w:tc>
          <w:tcPr>
            <w:tcW w:w="8438" w:type="dxa"/>
            <w:tcBorders>
              <w:top w:val="single" w:sz="4" w:space="0" w:color="000000"/>
              <w:left w:val="single" w:sz="4" w:space="0" w:color="000000"/>
              <w:bottom w:val="single" w:sz="4" w:space="0" w:color="000000"/>
              <w:right w:val="single" w:sz="4" w:space="0" w:color="000000"/>
            </w:tcBorders>
            <w:vAlign w:val="center"/>
          </w:tcPr>
          <w:p w:rsidR="00D53BAE" w:rsidRPr="00023CB7" w:rsidRDefault="00D53BAE" w:rsidP="00023CB7">
            <w:pPr>
              <w:spacing w:after="60"/>
              <w:rPr>
                <w:rFonts w:ascii="Arial" w:hAnsi="Arial" w:cs="Arial"/>
              </w:rPr>
            </w:pPr>
            <w:r w:rsidRPr="00023CB7">
              <w:rPr>
                <w:rFonts w:ascii="Arial" w:hAnsi="Arial" w:cs="Arial"/>
              </w:rPr>
              <w:t xml:space="preserve">Ocenie podlega, czy rozwiązania przewidywane w projekcie uwzględniają zasady inicjatywy Nowy Europejski </w:t>
            </w:r>
            <w:proofErr w:type="spellStart"/>
            <w:r w:rsidRPr="00023CB7">
              <w:rPr>
                <w:rFonts w:ascii="Arial" w:hAnsi="Arial" w:cs="Arial"/>
              </w:rPr>
              <w:t>Bauhaus</w:t>
            </w:r>
            <w:proofErr w:type="spellEnd"/>
            <w:r w:rsidRPr="00023CB7">
              <w:rPr>
                <w:rFonts w:ascii="Arial" w:hAnsi="Arial" w:cs="Arial"/>
              </w:rPr>
              <w:t xml:space="preserve"> (z ang. New </w:t>
            </w:r>
            <w:proofErr w:type="spellStart"/>
            <w:r w:rsidRPr="00023CB7">
              <w:rPr>
                <w:rFonts w:ascii="Arial" w:hAnsi="Arial" w:cs="Arial"/>
              </w:rPr>
              <w:t>European</w:t>
            </w:r>
            <w:proofErr w:type="spellEnd"/>
            <w:r w:rsidRPr="00023CB7">
              <w:rPr>
                <w:rFonts w:ascii="Arial" w:hAnsi="Arial" w:cs="Arial"/>
              </w:rPr>
              <w:t xml:space="preserve"> </w:t>
            </w:r>
            <w:proofErr w:type="spellStart"/>
            <w:r w:rsidRPr="00023CB7">
              <w:rPr>
                <w:rFonts w:ascii="Arial" w:hAnsi="Arial" w:cs="Arial"/>
              </w:rPr>
              <w:t>Bauhaus</w:t>
            </w:r>
            <w:proofErr w:type="spellEnd"/>
            <w:r w:rsidRPr="00023CB7">
              <w:rPr>
                <w:rFonts w:ascii="Arial" w:hAnsi="Arial" w:cs="Arial"/>
              </w:rPr>
              <w:t>, NEB):</w:t>
            </w:r>
          </w:p>
          <w:p w:rsidR="00D53BAE" w:rsidRPr="00023CB7" w:rsidRDefault="00D53BAE" w:rsidP="00023CB7">
            <w:pPr>
              <w:numPr>
                <w:ilvl w:val="0"/>
                <w:numId w:val="47"/>
              </w:numPr>
              <w:spacing w:after="60"/>
              <w:rPr>
                <w:rFonts w:ascii="Arial" w:hAnsi="Arial" w:cs="Arial"/>
                <w:bCs/>
              </w:rPr>
            </w:pPr>
            <w:r w:rsidRPr="00023CB7">
              <w:rPr>
                <w:rFonts w:ascii="Arial" w:hAnsi="Arial" w:cs="Arial"/>
                <w:b/>
                <w:bCs/>
              </w:rPr>
              <w:t>zrównoważenie środowiskowe/balans środowiskowy</w:t>
            </w:r>
            <w:r w:rsidRPr="00023CB7">
              <w:rPr>
                <w:rFonts w:ascii="Arial" w:hAnsi="Arial" w:cs="Arial"/>
                <w:bCs/>
              </w:rPr>
              <w:t xml:space="preserve">, w tym m.in. wkomponowanie elementów przyrody w tkankę miejską, zbilansowanie stref zabudowy miejskiej, dbałość o różnorodność biologiczną, </w:t>
            </w:r>
          </w:p>
          <w:p w:rsidR="00D53BAE" w:rsidRPr="00023CB7" w:rsidRDefault="00D53BAE" w:rsidP="00023CB7">
            <w:pPr>
              <w:numPr>
                <w:ilvl w:val="0"/>
                <w:numId w:val="47"/>
              </w:numPr>
              <w:spacing w:after="60"/>
              <w:rPr>
                <w:rFonts w:ascii="Arial" w:hAnsi="Arial" w:cs="Arial"/>
              </w:rPr>
            </w:pPr>
            <w:r w:rsidRPr="00023CB7">
              <w:rPr>
                <w:rFonts w:ascii="Arial" w:hAnsi="Arial" w:cs="Arial"/>
                <w:b/>
              </w:rPr>
              <w:t>estetyka</w:t>
            </w:r>
            <w:r w:rsidRPr="00023CB7">
              <w:rPr>
                <w:rFonts w:ascii="Arial" w:hAnsi="Arial" w:cs="Arial"/>
              </w:rPr>
              <w:t xml:space="preserve"> - uwzględnianie - poza funkcjonalnością - również elementów kompozycji architektonicznej uwzględniającej harmonię, dbałość o jakość i styl przestrzeni - rozwiązania oparte o aspekty przyrodnicze, </w:t>
            </w:r>
          </w:p>
          <w:p w:rsidR="00D53BAE" w:rsidRPr="00023CB7" w:rsidRDefault="00D53BAE" w:rsidP="00023CB7">
            <w:pPr>
              <w:numPr>
                <w:ilvl w:val="0"/>
                <w:numId w:val="47"/>
              </w:numPr>
              <w:spacing w:after="60"/>
              <w:rPr>
                <w:rFonts w:ascii="Arial" w:hAnsi="Arial" w:cs="Arial"/>
              </w:rPr>
            </w:pPr>
            <w:r w:rsidRPr="00023CB7">
              <w:rPr>
                <w:rFonts w:ascii="Arial" w:hAnsi="Arial" w:cs="Arial"/>
              </w:rPr>
              <w:t xml:space="preserve"> </w:t>
            </w:r>
            <w:r w:rsidRPr="00023CB7">
              <w:rPr>
                <w:rFonts w:ascii="Arial" w:hAnsi="Arial" w:cs="Arial"/>
                <w:b/>
              </w:rPr>
              <w:t>włączenie społeczne</w:t>
            </w:r>
            <w:r w:rsidRPr="00023CB7">
              <w:rPr>
                <w:rFonts w:ascii="Arial" w:hAnsi="Arial" w:cs="Arial"/>
              </w:rPr>
              <w:t xml:space="preserve"> - tworzenie przestrzeni publicznej zachowującej funkcje przyrodnicze z uwzględnieniem aspektu równości i dostępności.</w:t>
            </w:r>
          </w:p>
          <w:p w:rsidR="00D53BAE" w:rsidRPr="00023CB7" w:rsidRDefault="00D53BAE" w:rsidP="00023CB7">
            <w:pPr>
              <w:spacing w:after="60"/>
              <w:rPr>
                <w:rFonts w:ascii="Arial" w:hAnsi="Arial" w:cs="Arial"/>
              </w:rPr>
            </w:pPr>
            <w:r w:rsidRPr="00023CB7">
              <w:rPr>
                <w:rFonts w:ascii="Arial" w:hAnsi="Arial" w:cs="Arial"/>
              </w:rPr>
              <w:t>Punkty w ramach kryterium będą przyznawane w następujący sposób:</w:t>
            </w:r>
          </w:p>
          <w:p w:rsidR="00D53BAE" w:rsidRPr="00023CB7" w:rsidRDefault="00D53BAE" w:rsidP="00023CB7">
            <w:pPr>
              <w:numPr>
                <w:ilvl w:val="0"/>
                <w:numId w:val="19"/>
              </w:numPr>
              <w:spacing w:after="60"/>
              <w:rPr>
                <w:rFonts w:ascii="Arial" w:hAnsi="Arial" w:cs="Arial"/>
              </w:rPr>
            </w:pPr>
            <w:r w:rsidRPr="00023CB7">
              <w:rPr>
                <w:rFonts w:ascii="Arial" w:hAnsi="Arial" w:cs="Arial"/>
                <w:b/>
              </w:rPr>
              <w:t>2 pkt</w:t>
            </w:r>
            <w:r w:rsidRPr="00023CB7">
              <w:rPr>
                <w:rFonts w:ascii="Arial" w:hAnsi="Arial" w:cs="Arial"/>
              </w:rPr>
              <w:t xml:space="preserve"> – projekt uwzględnia wszystkie zasady inicjatywy NEB.</w:t>
            </w:r>
          </w:p>
          <w:p w:rsidR="00D53BAE" w:rsidRPr="00023CB7" w:rsidRDefault="00D53BAE" w:rsidP="00023CB7">
            <w:pPr>
              <w:numPr>
                <w:ilvl w:val="0"/>
                <w:numId w:val="19"/>
              </w:numPr>
              <w:spacing w:after="60"/>
              <w:rPr>
                <w:rFonts w:ascii="Arial" w:hAnsi="Arial" w:cs="Arial"/>
              </w:rPr>
            </w:pPr>
            <w:r w:rsidRPr="00023CB7">
              <w:rPr>
                <w:rFonts w:ascii="Arial" w:hAnsi="Arial" w:cs="Arial"/>
                <w:b/>
              </w:rPr>
              <w:t>0 pkt</w:t>
            </w:r>
            <w:r w:rsidRPr="00023CB7">
              <w:rPr>
                <w:rFonts w:ascii="Arial" w:hAnsi="Arial" w:cs="Arial"/>
              </w:rPr>
              <w:t xml:space="preserve">  – projekt nie uwzględnia wszystkich zasad inicjatywy NEB. </w:t>
            </w:r>
          </w:p>
          <w:p w:rsidR="00D53BAE" w:rsidRPr="00023CB7" w:rsidRDefault="00D53BAE" w:rsidP="00023CB7">
            <w:pPr>
              <w:spacing w:after="60"/>
              <w:rPr>
                <w:rFonts w:ascii="Arial" w:hAnsi="Arial" w:cs="Arial"/>
              </w:rPr>
            </w:pPr>
            <w:r w:rsidRPr="00023CB7">
              <w:rPr>
                <w:rFonts w:ascii="Arial" w:hAnsi="Arial" w:cs="Arial"/>
                <w:b/>
              </w:rPr>
              <w:t>Przyznanie 0 punktów nie eliminuje projektu z oceny</w:t>
            </w:r>
            <w:r w:rsidRPr="00023CB7">
              <w:rPr>
                <w:rFonts w:ascii="Arial" w:hAnsi="Arial" w:cs="Arial"/>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D53BAE" w:rsidRPr="00023CB7" w:rsidRDefault="00D53BAE" w:rsidP="00023CB7">
            <w:pPr>
              <w:spacing w:after="60"/>
              <w:rPr>
                <w:rFonts w:ascii="Arial" w:hAnsi="Arial" w:cs="Arial"/>
              </w:rPr>
            </w:pPr>
            <w:r w:rsidRPr="00023CB7">
              <w:rPr>
                <w:rFonts w:ascii="Arial" w:hAnsi="Arial" w:cs="Arial"/>
              </w:rPr>
              <w:t>0-2 pkt</w:t>
            </w:r>
          </w:p>
          <w:p w:rsidR="00D53BAE" w:rsidRPr="00023CB7" w:rsidRDefault="00D53BAE" w:rsidP="00023CB7">
            <w:pPr>
              <w:spacing w:after="60"/>
              <w:rPr>
                <w:rFonts w:ascii="Arial" w:eastAsia="Times New Roman" w:hAnsi="Arial" w:cs="Arial"/>
              </w:rPr>
            </w:pPr>
            <w:r w:rsidRPr="00023CB7">
              <w:rPr>
                <w:rFonts w:ascii="Arial" w:hAnsi="Arial" w:cs="Arial"/>
              </w:rPr>
              <w:t>w celu potwierdzenia adekwatnej liczby punktów dla danego projektu dopuszczalne wezwanie Wnioskodawcy do przedstawienia wyjaśnień</w:t>
            </w:r>
          </w:p>
        </w:tc>
        <w:tc>
          <w:tcPr>
            <w:tcW w:w="1470" w:type="dxa"/>
            <w:tcBorders>
              <w:top w:val="single" w:sz="4" w:space="0" w:color="000000"/>
              <w:left w:val="single" w:sz="4" w:space="0" w:color="000000"/>
              <w:bottom w:val="single" w:sz="4" w:space="0" w:color="000000"/>
              <w:right w:val="single" w:sz="4" w:space="0" w:color="000000"/>
            </w:tcBorders>
            <w:vAlign w:val="center"/>
          </w:tcPr>
          <w:p w:rsidR="00D53BAE" w:rsidRPr="00023CB7" w:rsidRDefault="00D53BAE" w:rsidP="00D53BAE">
            <w:pPr>
              <w:spacing w:after="60"/>
              <w:jc w:val="center"/>
              <w:rPr>
                <w:rFonts w:ascii="Arial" w:hAnsi="Arial" w:cs="Arial"/>
              </w:rPr>
            </w:pPr>
            <w:r>
              <w:rPr>
                <w:rFonts w:ascii="Arial" w:hAnsi="Arial" w:cs="Arial"/>
              </w:rPr>
              <w:t>1</w:t>
            </w:r>
          </w:p>
        </w:tc>
      </w:tr>
      <w:tr w:rsidR="00D53BAE" w:rsidRPr="00023CB7" w:rsidTr="00D53BAE">
        <w:trPr>
          <w:jc w:val="center"/>
        </w:trPr>
        <w:tc>
          <w:tcPr>
            <w:tcW w:w="709" w:type="dxa"/>
            <w:vAlign w:val="center"/>
          </w:tcPr>
          <w:p w:rsidR="00D53BAE" w:rsidRPr="00023CB7" w:rsidRDefault="00D53BAE" w:rsidP="00023CB7">
            <w:pPr>
              <w:spacing w:after="60"/>
              <w:rPr>
                <w:rFonts w:ascii="Arial" w:hAnsi="Arial" w:cs="Arial"/>
                <w:b/>
                <w:bCs/>
              </w:rPr>
            </w:pPr>
            <w:r>
              <w:rPr>
                <w:rFonts w:ascii="Arial" w:hAnsi="Arial" w:cs="Arial"/>
                <w:b/>
                <w:bCs/>
              </w:rPr>
              <w:t>5</w:t>
            </w:r>
            <w:r w:rsidRPr="00023CB7">
              <w:rPr>
                <w:rFonts w:ascii="Arial" w:hAnsi="Arial" w:cs="Arial"/>
                <w:b/>
                <w:bCs/>
              </w:rPr>
              <w:t>.</w:t>
            </w:r>
          </w:p>
        </w:tc>
        <w:tc>
          <w:tcPr>
            <w:tcW w:w="2121" w:type="dxa"/>
            <w:vAlign w:val="center"/>
          </w:tcPr>
          <w:p w:rsidR="00D53BAE" w:rsidRPr="00023CB7" w:rsidRDefault="00D53BAE" w:rsidP="00023CB7">
            <w:pPr>
              <w:spacing w:after="60"/>
              <w:rPr>
                <w:rFonts w:ascii="Arial" w:hAnsi="Arial" w:cs="Arial"/>
                <w:b/>
              </w:rPr>
            </w:pPr>
            <w:r w:rsidRPr="00023CB7">
              <w:rPr>
                <w:rFonts w:ascii="Arial" w:hAnsi="Arial" w:cs="Arial"/>
                <w:b/>
                <w:bCs/>
              </w:rPr>
              <w:t>Realizacja projektu na terenach cennych przyrodniczo lub krajobrazowo</w:t>
            </w:r>
          </w:p>
        </w:tc>
        <w:tc>
          <w:tcPr>
            <w:tcW w:w="8438" w:type="dxa"/>
            <w:vAlign w:val="center"/>
          </w:tcPr>
          <w:p w:rsidR="00D53BAE" w:rsidRPr="00023CB7" w:rsidRDefault="00D53BAE" w:rsidP="00023CB7">
            <w:pPr>
              <w:spacing w:after="60"/>
              <w:rPr>
                <w:rFonts w:ascii="Arial" w:hAnsi="Arial" w:cs="Arial"/>
                <w:iCs/>
              </w:rPr>
            </w:pPr>
            <w:r w:rsidRPr="00023CB7">
              <w:rPr>
                <w:rFonts w:ascii="Arial" w:hAnsi="Arial" w:cs="Arial"/>
                <w:iCs/>
              </w:rPr>
              <w:t xml:space="preserve">W ramach kryterium oceniane będzie zlokalizowanie projektu  na terenach cennych przyrodniczo.  </w:t>
            </w:r>
          </w:p>
          <w:p w:rsidR="00D53BAE" w:rsidRPr="00023CB7" w:rsidRDefault="00D53BAE" w:rsidP="00023CB7">
            <w:pPr>
              <w:spacing w:after="60"/>
              <w:rPr>
                <w:rFonts w:ascii="Arial" w:hAnsi="Arial" w:cs="Arial"/>
                <w:iCs/>
              </w:rPr>
            </w:pPr>
            <w:r w:rsidRPr="00023CB7">
              <w:rPr>
                <w:rFonts w:ascii="Arial" w:hAnsi="Arial" w:cs="Arial"/>
                <w:iCs/>
              </w:rPr>
              <w:t>Punkty w ramach kryterium przyznawane będą w następujący sposób:</w:t>
            </w:r>
          </w:p>
          <w:p w:rsidR="00D53BAE" w:rsidRPr="00023CB7" w:rsidRDefault="00D53BAE" w:rsidP="00023CB7">
            <w:pPr>
              <w:numPr>
                <w:ilvl w:val="0"/>
                <w:numId w:val="30"/>
              </w:numPr>
              <w:spacing w:after="60"/>
              <w:rPr>
                <w:rFonts w:ascii="Arial" w:eastAsia="Times New Roman" w:hAnsi="Arial" w:cs="Arial"/>
                <w:iCs/>
              </w:rPr>
            </w:pPr>
            <w:r w:rsidRPr="00023CB7">
              <w:rPr>
                <w:rFonts w:ascii="Arial" w:eastAsia="Times New Roman" w:hAnsi="Arial" w:cs="Arial"/>
                <w:b/>
                <w:iCs/>
              </w:rPr>
              <w:t>1 pkt</w:t>
            </w:r>
            <w:r w:rsidRPr="00023CB7">
              <w:rPr>
                <w:rFonts w:ascii="Arial" w:eastAsia="Times New Roman" w:hAnsi="Arial" w:cs="Arial"/>
                <w:iCs/>
              </w:rPr>
              <w:t xml:space="preserve"> – przyznaje się, gdy projekt będzie realizowany na terenie obszarów objętych formą ochrony przyrody (wraz z otuliną) – zgodnie z zapisami </w:t>
            </w:r>
            <w:bookmarkStart w:id="0" w:name="_GoBack"/>
            <w:r w:rsidRPr="00023CB7">
              <w:rPr>
                <w:rFonts w:ascii="Arial" w:eastAsia="Times New Roman" w:hAnsi="Arial" w:cs="Arial"/>
                <w:iCs/>
              </w:rPr>
              <w:t xml:space="preserve">ustawy z dn. 16 kwietnia 2004 r. o ochronie przyrody (Dz.U. z 2023 r., poz. 1336  z </w:t>
            </w:r>
            <w:proofErr w:type="spellStart"/>
            <w:r w:rsidRPr="00023CB7">
              <w:rPr>
                <w:rFonts w:ascii="Arial" w:eastAsia="Times New Roman" w:hAnsi="Arial" w:cs="Arial"/>
                <w:iCs/>
              </w:rPr>
              <w:t>późn</w:t>
            </w:r>
            <w:proofErr w:type="spellEnd"/>
            <w:r w:rsidRPr="00023CB7">
              <w:rPr>
                <w:rFonts w:ascii="Arial" w:eastAsia="Times New Roman" w:hAnsi="Arial" w:cs="Arial"/>
                <w:iCs/>
              </w:rPr>
              <w:t>. zm</w:t>
            </w:r>
            <w:bookmarkEnd w:id="0"/>
            <w:r w:rsidRPr="00023CB7">
              <w:rPr>
                <w:rFonts w:ascii="Arial" w:eastAsia="Times New Roman" w:hAnsi="Arial" w:cs="Arial"/>
                <w:iCs/>
              </w:rPr>
              <w:t>.</w:t>
            </w:r>
          </w:p>
          <w:p w:rsidR="00D53BAE" w:rsidRPr="00023CB7" w:rsidRDefault="00D53BAE" w:rsidP="00023CB7">
            <w:pPr>
              <w:numPr>
                <w:ilvl w:val="0"/>
                <w:numId w:val="29"/>
              </w:numPr>
              <w:spacing w:after="60"/>
              <w:rPr>
                <w:rFonts w:ascii="Arial" w:eastAsia="Times New Roman" w:hAnsi="Arial" w:cs="Arial"/>
                <w:iCs/>
                <w:strike/>
              </w:rPr>
            </w:pPr>
            <w:r w:rsidRPr="00023CB7">
              <w:rPr>
                <w:rFonts w:ascii="Arial" w:eastAsia="Times New Roman" w:hAnsi="Arial" w:cs="Arial"/>
                <w:b/>
                <w:iCs/>
              </w:rPr>
              <w:t>1 pkt</w:t>
            </w:r>
            <w:r w:rsidRPr="00023CB7">
              <w:rPr>
                <w:rFonts w:ascii="Arial" w:eastAsia="Times New Roman" w:hAnsi="Arial" w:cs="Arial"/>
                <w:iCs/>
              </w:rPr>
              <w:t xml:space="preserve"> – przyznaje się, gdy projekt będzie realizowany na terenach cennych przyrodniczo, wskazanych w projekcie audytu krajobrazowego (</w:t>
            </w:r>
            <w:hyperlink r:id="rId9" w:history="1">
              <w:r w:rsidRPr="00023CB7">
                <w:rPr>
                  <w:rFonts w:ascii="Arial" w:eastAsia="Times New Roman" w:hAnsi="Arial" w:cs="Arial"/>
                  <w:iCs/>
                  <w:color w:val="0563C1"/>
                  <w:u w:val="single"/>
                </w:rPr>
                <w:t>Uchwała nr 1542/2023 Zarządu Województwa Małopolskiego z dnia 8 sierpnia 2023 r. w sprawie przyjęcia projektu Audytu krajobrazowego województwa małopolskiego, w celu zasięgnięcia opinii podmiotów wymienionych w ustawie</w:t>
              </w:r>
            </w:hyperlink>
            <w:r w:rsidRPr="00023CB7">
              <w:rPr>
                <w:rFonts w:ascii="Arial" w:eastAsia="Times New Roman" w:hAnsi="Arial" w:cs="Arial"/>
                <w:iCs/>
              </w:rPr>
              <w:t xml:space="preserve">)  jako obszar priorytetowy przyrodniczy lub przyrodniczo- kulturowy dostępne pod adresem </w:t>
            </w:r>
          </w:p>
          <w:p w:rsidR="00D53BAE" w:rsidRPr="00023CB7" w:rsidRDefault="00D53BAE" w:rsidP="00023CB7">
            <w:pPr>
              <w:spacing w:after="60"/>
              <w:ind w:left="360"/>
              <w:rPr>
                <w:rFonts w:ascii="Arial" w:eastAsia="Times New Roman" w:hAnsi="Arial" w:cs="Arial"/>
                <w:iCs/>
                <w:strike/>
              </w:rPr>
            </w:pPr>
            <w:hyperlink r:id="rId10" w:history="1">
              <w:r w:rsidRPr="00023CB7">
                <w:rPr>
                  <w:rStyle w:val="Hipercze"/>
                  <w:rFonts w:ascii="Arial" w:eastAsia="Times New Roman" w:hAnsi="Arial" w:cs="Arial"/>
                  <w:iCs/>
                </w:rPr>
                <w:t>https://audytkrajobrazowy.malopolska.pl/mapa</w:t>
              </w:r>
            </w:hyperlink>
          </w:p>
          <w:p w:rsidR="00D53BAE" w:rsidRPr="00023CB7" w:rsidRDefault="00D53BAE" w:rsidP="00023CB7">
            <w:pPr>
              <w:spacing w:after="60"/>
              <w:ind w:left="360"/>
              <w:rPr>
                <w:rFonts w:ascii="Arial" w:eastAsia="Times New Roman" w:hAnsi="Arial" w:cs="Arial"/>
                <w:iCs/>
              </w:rPr>
            </w:pPr>
            <w:r w:rsidRPr="00023CB7">
              <w:rPr>
                <w:rFonts w:ascii="Arial" w:eastAsia="Times New Roman" w:hAnsi="Arial" w:cs="Arial"/>
                <w:iCs/>
              </w:rPr>
              <w:t xml:space="preserve">lub w ww. audycie po jego uchwaleniu. </w:t>
            </w:r>
          </w:p>
          <w:p w:rsidR="00D53BAE" w:rsidRPr="00023CB7" w:rsidRDefault="00D53BAE" w:rsidP="00023CB7">
            <w:pPr>
              <w:numPr>
                <w:ilvl w:val="0"/>
                <w:numId w:val="29"/>
              </w:numPr>
              <w:spacing w:after="60"/>
              <w:rPr>
                <w:rFonts w:ascii="Arial" w:eastAsia="Times New Roman" w:hAnsi="Arial" w:cs="Arial"/>
                <w:iCs/>
              </w:rPr>
            </w:pPr>
            <w:r w:rsidRPr="00023CB7">
              <w:rPr>
                <w:rFonts w:ascii="Arial" w:eastAsia="Times New Roman" w:hAnsi="Arial" w:cs="Arial"/>
                <w:b/>
                <w:iCs/>
              </w:rPr>
              <w:t>0 pkt</w:t>
            </w:r>
            <w:r w:rsidRPr="00023CB7">
              <w:rPr>
                <w:rFonts w:ascii="Arial" w:eastAsia="Times New Roman" w:hAnsi="Arial" w:cs="Arial"/>
                <w:iCs/>
              </w:rPr>
              <w:t xml:space="preserve"> – przyznaje się w przypadku stwierdzenia, że projekt nie spełnia żadnego  z powyższych warunków.  </w:t>
            </w:r>
          </w:p>
          <w:p w:rsidR="00D53BAE" w:rsidRPr="00023CB7" w:rsidRDefault="00D53BAE" w:rsidP="00023CB7">
            <w:pPr>
              <w:spacing w:after="60"/>
              <w:rPr>
                <w:rFonts w:ascii="Arial" w:hAnsi="Arial" w:cs="Arial"/>
                <w:b/>
                <w:iCs/>
              </w:rPr>
            </w:pPr>
            <w:r w:rsidRPr="00023CB7">
              <w:rPr>
                <w:rFonts w:ascii="Arial" w:hAnsi="Arial" w:cs="Arial"/>
                <w:b/>
                <w:bCs/>
              </w:rPr>
              <w:t>Punkty nie podlegają sumowaniu</w:t>
            </w:r>
            <w:r w:rsidRPr="00023CB7">
              <w:rPr>
                <w:rFonts w:ascii="Arial" w:hAnsi="Arial" w:cs="Arial"/>
              </w:rPr>
              <w:t xml:space="preserve"> </w:t>
            </w:r>
            <w:r w:rsidRPr="00023CB7">
              <w:rPr>
                <w:rFonts w:ascii="Arial" w:hAnsi="Arial" w:cs="Arial"/>
                <w:b/>
                <w:bCs/>
              </w:rPr>
              <w:t>w przypadku realizacji projektu na obu ww. trenach</w:t>
            </w:r>
          </w:p>
          <w:p w:rsidR="00D53BAE" w:rsidRDefault="00D53BAE" w:rsidP="00023CB7">
            <w:pPr>
              <w:spacing w:after="60"/>
              <w:rPr>
                <w:rFonts w:ascii="Arial" w:hAnsi="Arial" w:cs="Arial"/>
                <w:b/>
                <w:iCs/>
              </w:rPr>
            </w:pPr>
            <w:r w:rsidRPr="00023CB7">
              <w:rPr>
                <w:rFonts w:ascii="Arial" w:hAnsi="Arial" w:cs="Arial"/>
                <w:b/>
                <w:iCs/>
              </w:rPr>
              <w:t>0 pkt nie eliminuje projektu z oceny</w:t>
            </w:r>
          </w:p>
          <w:p w:rsidR="00D53BAE" w:rsidRDefault="00D53BAE" w:rsidP="00023CB7">
            <w:pPr>
              <w:spacing w:after="60"/>
              <w:rPr>
                <w:rFonts w:ascii="Arial" w:hAnsi="Arial" w:cs="Arial"/>
                <w:b/>
                <w:iCs/>
              </w:rPr>
            </w:pPr>
          </w:p>
          <w:p w:rsidR="00D53BAE" w:rsidRPr="00023CB7" w:rsidRDefault="00D53BAE" w:rsidP="00023CB7">
            <w:pPr>
              <w:spacing w:after="60"/>
              <w:rPr>
                <w:rFonts w:ascii="Arial" w:hAnsi="Arial" w:cs="Arial"/>
              </w:rPr>
            </w:pPr>
            <w:r w:rsidRPr="00E57B0F">
              <w:rPr>
                <w:rFonts w:ascii="Arial" w:hAnsi="Arial" w:cs="Arial"/>
                <w:b/>
              </w:rPr>
              <w:t>Kryterium ma charakter rozstrzygający III stopnia, tj. w przypadku, gdy kryterium rozstrzygające II stopnia, nie jest wystarczające do określenia kolejności projektów wybieranych do dofinansowania, w pierwszej kolejności do dofinansowania wybierane będą projekty, które otrzymały większą liczbę punktów w tym kryterium.</w:t>
            </w:r>
          </w:p>
        </w:tc>
        <w:tc>
          <w:tcPr>
            <w:tcW w:w="1985" w:type="dxa"/>
            <w:tcBorders>
              <w:top w:val="single" w:sz="4" w:space="0" w:color="000000"/>
              <w:left w:val="single" w:sz="4" w:space="0" w:color="000000"/>
              <w:bottom w:val="single" w:sz="4" w:space="0" w:color="000000"/>
              <w:right w:val="single" w:sz="4" w:space="0" w:color="000000"/>
            </w:tcBorders>
            <w:vAlign w:val="center"/>
          </w:tcPr>
          <w:p w:rsidR="00D53BAE" w:rsidRPr="00023CB7" w:rsidRDefault="00D53BAE" w:rsidP="00023CB7">
            <w:pPr>
              <w:autoSpaceDE w:val="0"/>
              <w:autoSpaceDN w:val="0"/>
              <w:adjustRightInd w:val="0"/>
              <w:spacing w:after="60"/>
              <w:rPr>
                <w:rFonts w:ascii="Arial" w:hAnsi="Arial" w:cs="Arial"/>
              </w:rPr>
            </w:pPr>
            <w:r w:rsidRPr="00023CB7">
              <w:rPr>
                <w:rFonts w:ascii="Arial" w:hAnsi="Arial" w:cs="Arial"/>
              </w:rPr>
              <w:t>0-1 pkt</w:t>
            </w:r>
          </w:p>
          <w:p w:rsidR="00D53BAE" w:rsidRPr="00023CB7" w:rsidRDefault="00D53BAE" w:rsidP="00023CB7">
            <w:pPr>
              <w:spacing w:after="60"/>
              <w:rPr>
                <w:rFonts w:ascii="Arial" w:hAnsi="Arial" w:cs="Arial"/>
              </w:rPr>
            </w:pPr>
            <w:r w:rsidRPr="00023CB7">
              <w:rPr>
                <w:rFonts w:ascii="Arial" w:hAnsi="Arial" w:cs="Arial"/>
              </w:rPr>
              <w:t>w celu potwierdzenia adekwatnej liczby punktów dla danego projektu dopuszczalne jest wezwanie wnioskodawcy do przedstawienia wyjaśnień</w:t>
            </w:r>
          </w:p>
        </w:tc>
        <w:tc>
          <w:tcPr>
            <w:tcW w:w="1470" w:type="dxa"/>
            <w:tcBorders>
              <w:top w:val="single" w:sz="4" w:space="0" w:color="000000"/>
              <w:left w:val="single" w:sz="4" w:space="0" w:color="000000"/>
              <w:bottom w:val="single" w:sz="4" w:space="0" w:color="000000"/>
              <w:right w:val="single" w:sz="4" w:space="0" w:color="000000"/>
            </w:tcBorders>
            <w:vAlign w:val="center"/>
          </w:tcPr>
          <w:p w:rsidR="00D53BAE" w:rsidRPr="00023CB7" w:rsidRDefault="00D53BAE" w:rsidP="00D53BAE">
            <w:pPr>
              <w:autoSpaceDE w:val="0"/>
              <w:autoSpaceDN w:val="0"/>
              <w:adjustRightInd w:val="0"/>
              <w:spacing w:after="60"/>
              <w:jc w:val="center"/>
              <w:rPr>
                <w:rFonts w:ascii="Arial" w:hAnsi="Arial" w:cs="Arial"/>
              </w:rPr>
            </w:pPr>
            <w:r>
              <w:rPr>
                <w:rFonts w:ascii="Arial" w:hAnsi="Arial" w:cs="Arial"/>
              </w:rPr>
              <w:t>1</w:t>
            </w:r>
          </w:p>
        </w:tc>
      </w:tr>
    </w:tbl>
    <w:p w:rsidR="00223B51" w:rsidRPr="00BF5A91" w:rsidRDefault="00BF5A91" w:rsidP="00BF5A91">
      <w:pPr>
        <w:spacing w:line="360" w:lineRule="auto"/>
        <w:rPr>
          <w:rFonts w:ascii="Arial" w:hAnsi="Arial" w:cs="Arial"/>
          <w:b/>
        </w:rPr>
      </w:pPr>
      <w:r>
        <w:rPr>
          <w:rFonts w:ascii="Arial" w:hAnsi="Arial" w:cs="Arial"/>
          <w:b/>
        </w:rPr>
        <w:t>Minimalna liczba punktów w ramach oceny według kryteriów wyboru projektów, której uzyskanie jest warunkiem wyboru wniosku wynosi 4 punkty.</w:t>
      </w:r>
    </w:p>
    <w:p w:rsidR="00223B51" w:rsidRPr="00D74F1B" w:rsidRDefault="00223B51" w:rsidP="00025203">
      <w:pPr>
        <w:keepNext/>
        <w:spacing w:before="240" w:after="60"/>
        <w:outlineLvl w:val="0"/>
        <w:rPr>
          <w:rFonts w:ascii="Arial" w:hAnsi="Arial" w:cs="Arial"/>
        </w:rPr>
      </w:pPr>
    </w:p>
    <w:sectPr w:rsidR="00223B51" w:rsidRPr="00D74F1B" w:rsidSect="00A8354D">
      <w:footerReference w:type="default" r:id="rId11"/>
      <w:headerReference w:type="first" r:id="rId12"/>
      <w:footnotePr>
        <w:pos w:val="beneathText"/>
      </w:footnotePr>
      <w:pgSz w:w="16837" w:h="11905" w:orient="landscape"/>
      <w:pgMar w:top="1418" w:right="1559"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C7A" w:rsidRDefault="00F10C7A">
      <w:pPr>
        <w:spacing w:after="0" w:line="240" w:lineRule="auto"/>
      </w:pPr>
      <w:r>
        <w:separator/>
      </w:r>
    </w:p>
  </w:endnote>
  <w:endnote w:type="continuationSeparator" w:id="0">
    <w:p w:rsidR="00F10C7A" w:rsidRDefault="00F10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7A" w:rsidRPr="003150AA" w:rsidRDefault="00F10C7A">
    <w:pPr>
      <w:pStyle w:val="Stopka"/>
      <w:jc w:val="center"/>
      <w:rPr>
        <w:rFonts w:ascii="Arial" w:hAnsi="Arial" w:cs="Arial"/>
        <w:sz w:val="16"/>
        <w:szCs w:val="16"/>
      </w:rPr>
    </w:pPr>
    <w:r w:rsidRPr="003150AA">
      <w:rPr>
        <w:rFonts w:ascii="Arial" w:hAnsi="Arial" w:cs="Arial"/>
        <w:sz w:val="16"/>
        <w:szCs w:val="16"/>
      </w:rPr>
      <w:fldChar w:fldCharType="begin"/>
    </w:r>
    <w:r w:rsidRPr="003150AA">
      <w:rPr>
        <w:rFonts w:ascii="Arial" w:hAnsi="Arial" w:cs="Arial"/>
        <w:sz w:val="16"/>
        <w:szCs w:val="16"/>
      </w:rPr>
      <w:instrText>PAGE   \* MERGEFORMAT</w:instrText>
    </w:r>
    <w:r w:rsidRPr="003150AA">
      <w:rPr>
        <w:rFonts w:ascii="Arial" w:hAnsi="Arial" w:cs="Arial"/>
        <w:sz w:val="16"/>
        <w:szCs w:val="16"/>
      </w:rPr>
      <w:fldChar w:fldCharType="separate"/>
    </w:r>
    <w:r w:rsidR="00D53BAE">
      <w:rPr>
        <w:rFonts w:ascii="Arial" w:hAnsi="Arial" w:cs="Arial"/>
        <w:noProof/>
        <w:sz w:val="16"/>
        <w:szCs w:val="16"/>
      </w:rPr>
      <w:t>1</w:t>
    </w:r>
    <w:r w:rsidRPr="003150AA">
      <w:rPr>
        <w:rFonts w:ascii="Arial" w:hAnsi="Arial" w:cs="Arial"/>
        <w:sz w:val="16"/>
        <w:szCs w:val="16"/>
      </w:rPr>
      <w:fldChar w:fldCharType="end"/>
    </w:r>
  </w:p>
  <w:p w:rsidR="00F10C7A" w:rsidRDefault="00F10C7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C7A" w:rsidRDefault="00F10C7A">
      <w:pPr>
        <w:spacing w:after="0" w:line="240" w:lineRule="auto"/>
      </w:pPr>
      <w:r>
        <w:separator/>
      </w:r>
    </w:p>
  </w:footnote>
  <w:footnote w:type="continuationSeparator" w:id="0">
    <w:p w:rsidR="00F10C7A" w:rsidRDefault="00F10C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7A" w:rsidRDefault="00F10C7A">
    <w:pPr>
      <w:pStyle w:val="Nagwek"/>
    </w:pPr>
    <w:r>
      <w:rPr>
        <w:noProof/>
        <w:lang w:eastAsia="pl-PL"/>
      </w:rPr>
      <w:drawing>
        <wp:inline distT="0" distB="0" distL="0" distR="0">
          <wp:extent cx="5758815" cy="4959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8815" cy="4959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624"/>
    <w:multiLevelType w:val="hybridMultilevel"/>
    <w:tmpl w:val="3D6E1C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4393368"/>
    <w:multiLevelType w:val="hybridMultilevel"/>
    <w:tmpl w:val="BD423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56278"/>
    <w:multiLevelType w:val="hybridMultilevel"/>
    <w:tmpl w:val="7E865CE2"/>
    <w:lvl w:ilvl="0" w:tplc="E2488EA8">
      <w:start w:val="1"/>
      <w:numFmt w:val="decimal"/>
      <w:lvlText w:val="%1."/>
      <w:lvlJc w:val="left"/>
      <w:pPr>
        <w:ind w:left="502" w:hanging="360"/>
      </w:pPr>
      <w:rPr>
        <w:rFonts w:hint="default"/>
        <w:b w:val="0"/>
        <w:i w:val="0"/>
        <w:color w:val="auto"/>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nsid w:val="06AC132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858405A"/>
    <w:multiLevelType w:val="hybridMultilevel"/>
    <w:tmpl w:val="027C92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9D71CDD"/>
    <w:multiLevelType w:val="hybridMultilevel"/>
    <w:tmpl w:val="B4DC10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B0314E3"/>
    <w:multiLevelType w:val="hybridMultilevel"/>
    <w:tmpl w:val="053C43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BA86289"/>
    <w:multiLevelType w:val="hybridMultilevel"/>
    <w:tmpl w:val="675EEB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0C153191"/>
    <w:multiLevelType w:val="hybridMultilevel"/>
    <w:tmpl w:val="A3CA1AE0"/>
    <w:lvl w:ilvl="0" w:tplc="DCC6221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CB77675"/>
    <w:multiLevelType w:val="hybridMultilevel"/>
    <w:tmpl w:val="ABD0CBEE"/>
    <w:lvl w:ilvl="0" w:tplc="617C5122">
      <w:start w:val="1"/>
      <w:numFmt w:val="decimal"/>
      <w:lvlText w:val="%1."/>
      <w:lvlJc w:val="left"/>
      <w:pPr>
        <w:ind w:left="360" w:hanging="360"/>
      </w:pPr>
      <w:rPr>
        <w:rFonts w:ascii="Arial" w:eastAsia="Calibri"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DA2343E"/>
    <w:multiLevelType w:val="hybridMultilevel"/>
    <w:tmpl w:val="B958EF38"/>
    <w:lvl w:ilvl="0" w:tplc="04150001">
      <w:start w:val="1"/>
      <w:numFmt w:val="bullet"/>
      <w:lvlText w:val=""/>
      <w:lvlJc w:val="left"/>
      <w:pPr>
        <w:ind w:left="485" w:hanging="360"/>
      </w:pPr>
      <w:rPr>
        <w:rFonts w:ascii="Symbol" w:hAnsi="Symbol" w:hint="default"/>
        <w:b w:val="0"/>
      </w:rPr>
    </w:lvl>
    <w:lvl w:ilvl="1" w:tplc="04150019">
      <w:start w:val="1"/>
      <w:numFmt w:val="lowerLetter"/>
      <w:lvlText w:val="%2."/>
      <w:lvlJc w:val="left"/>
      <w:pPr>
        <w:ind w:left="1205" w:hanging="360"/>
      </w:pPr>
    </w:lvl>
    <w:lvl w:ilvl="2" w:tplc="0415001B">
      <w:start w:val="1"/>
      <w:numFmt w:val="lowerRoman"/>
      <w:lvlText w:val="%3."/>
      <w:lvlJc w:val="right"/>
      <w:pPr>
        <w:ind w:left="1925" w:hanging="180"/>
      </w:pPr>
    </w:lvl>
    <w:lvl w:ilvl="3" w:tplc="0415000F">
      <w:start w:val="1"/>
      <w:numFmt w:val="decimal"/>
      <w:lvlText w:val="%4."/>
      <w:lvlJc w:val="left"/>
      <w:pPr>
        <w:ind w:left="2645" w:hanging="360"/>
      </w:pPr>
    </w:lvl>
    <w:lvl w:ilvl="4" w:tplc="04150019">
      <w:start w:val="1"/>
      <w:numFmt w:val="lowerLetter"/>
      <w:lvlText w:val="%5."/>
      <w:lvlJc w:val="left"/>
      <w:pPr>
        <w:ind w:left="3365" w:hanging="360"/>
      </w:pPr>
    </w:lvl>
    <w:lvl w:ilvl="5" w:tplc="0415001B">
      <w:start w:val="1"/>
      <w:numFmt w:val="lowerRoman"/>
      <w:lvlText w:val="%6."/>
      <w:lvlJc w:val="right"/>
      <w:pPr>
        <w:ind w:left="4085" w:hanging="180"/>
      </w:pPr>
    </w:lvl>
    <w:lvl w:ilvl="6" w:tplc="0415000F">
      <w:start w:val="1"/>
      <w:numFmt w:val="decimal"/>
      <w:lvlText w:val="%7."/>
      <w:lvlJc w:val="left"/>
      <w:pPr>
        <w:ind w:left="4805" w:hanging="360"/>
      </w:pPr>
    </w:lvl>
    <w:lvl w:ilvl="7" w:tplc="04150019">
      <w:start w:val="1"/>
      <w:numFmt w:val="lowerLetter"/>
      <w:lvlText w:val="%8."/>
      <w:lvlJc w:val="left"/>
      <w:pPr>
        <w:ind w:left="5525" w:hanging="360"/>
      </w:pPr>
    </w:lvl>
    <w:lvl w:ilvl="8" w:tplc="0415001B">
      <w:start w:val="1"/>
      <w:numFmt w:val="lowerRoman"/>
      <w:lvlText w:val="%9."/>
      <w:lvlJc w:val="right"/>
      <w:pPr>
        <w:ind w:left="6245" w:hanging="180"/>
      </w:pPr>
    </w:lvl>
  </w:abstractNum>
  <w:abstractNum w:abstractNumId="11">
    <w:nsid w:val="0E0049D9"/>
    <w:multiLevelType w:val="hybridMultilevel"/>
    <w:tmpl w:val="A42E0C3C"/>
    <w:lvl w:ilvl="0" w:tplc="3B24480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9D539A"/>
    <w:multiLevelType w:val="hybridMultilevel"/>
    <w:tmpl w:val="F99C85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0F316FC1"/>
    <w:multiLevelType w:val="hybridMultilevel"/>
    <w:tmpl w:val="9EB29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14B2A26"/>
    <w:multiLevelType w:val="hybridMultilevel"/>
    <w:tmpl w:val="5ECE8F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161C56D9"/>
    <w:multiLevelType w:val="hybridMultilevel"/>
    <w:tmpl w:val="CA62AB66"/>
    <w:lvl w:ilvl="0" w:tplc="D38054C8">
      <w:start w:val="1"/>
      <w:numFmt w:val="decimal"/>
      <w:lvlText w:val="%1."/>
      <w:lvlJc w:val="left"/>
      <w:pPr>
        <w:ind w:left="360" w:hanging="360"/>
      </w:pPr>
      <w:rPr>
        <w:rFonts w:ascii="Arial" w:eastAsia="Calibri" w:hAnsi="Arial" w:cs="ArialM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1A3A6643"/>
    <w:multiLevelType w:val="hybridMultilevel"/>
    <w:tmpl w:val="AE2A2DEC"/>
    <w:lvl w:ilvl="0" w:tplc="021E926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5AB52BC"/>
    <w:multiLevelType w:val="hybridMultilevel"/>
    <w:tmpl w:val="8A8E04C6"/>
    <w:lvl w:ilvl="0" w:tplc="4E52291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7C27C17"/>
    <w:multiLevelType w:val="hybridMultilevel"/>
    <w:tmpl w:val="6FDA7A8E"/>
    <w:lvl w:ilvl="0" w:tplc="6B8437C6">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8E91C97"/>
    <w:multiLevelType w:val="hybridMultilevel"/>
    <w:tmpl w:val="26DC4D4E"/>
    <w:lvl w:ilvl="0" w:tplc="265618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2AD55DD5"/>
    <w:multiLevelType w:val="hybridMultilevel"/>
    <w:tmpl w:val="1A8E2774"/>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21">
    <w:nsid w:val="2B312709"/>
    <w:multiLevelType w:val="hybridMultilevel"/>
    <w:tmpl w:val="E5F21E5E"/>
    <w:lvl w:ilvl="0" w:tplc="66461966">
      <w:start w:val="1"/>
      <w:numFmt w:val="decimal"/>
      <w:lvlText w:val="%1."/>
      <w:lvlJc w:val="left"/>
      <w:pPr>
        <w:ind w:left="466" w:hanging="360"/>
      </w:pPr>
    </w:lvl>
    <w:lvl w:ilvl="1" w:tplc="04150019">
      <w:start w:val="1"/>
      <w:numFmt w:val="lowerLetter"/>
      <w:lvlText w:val="%2."/>
      <w:lvlJc w:val="left"/>
      <w:pPr>
        <w:ind w:left="1186" w:hanging="360"/>
      </w:pPr>
    </w:lvl>
    <w:lvl w:ilvl="2" w:tplc="0415001B">
      <w:start w:val="1"/>
      <w:numFmt w:val="lowerRoman"/>
      <w:lvlText w:val="%3."/>
      <w:lvlJc w:val="right"/>
      <w:pPr>
        <w:ind w:left="1906" w:hanging="180"/>
      </w:pPr>
    </w:lvl>
    <w:lvl w:ilvl="3" w:tplc="0415000F">
      <w:start w:val="1"/>
      <w:numFmt w:val="decimal"/>
      <w:lvlText w:val="%4."/>
      <w:lvlJc w:val="left"/>
      <w:pPr>
        <w:ind w:left="2626" w:hanging="360"/>
      </w:pPr>
    </w:lvl>
    <w:lvl w:ilvl="4" w:tplc="04150019">
      <w:start w:val="1"/>
      <w:numFmt w:val="lowerLetter"/>
      <w:lvlText w:val="%5."/>
      <w:lvlJc w:val="left"/>
      <w:pPr>
        <w:ind w:left="3346" w:hanging="360"/>
      </w:pPr>
    </w:lvl>
    <w:lvl w:ilvl="5" w:tplc="0415001B">
      <w:start w:val="1"/>
      <w:numFmt w:val="lowerRoman"/>
      <w:lvlText w:val="%6."/>
      <w:lvlJc w:val="right"/>
      <w:pPr>
        <w:ind w:left="4066" w:hanging="180"/>
      </w:pPr>
    </w:lvl>
    <w:lvl w:ilvl="6" w:tplc="0415000F">
      <w:start w:val="1"/>
      <w:numFmt w:val="decimal"/>
      <w:lvlText w:val="%7."/>
      <w:lvlJc w:val="left"/>
      <w:pPr>
        <w:ind w:left="4786" w:hanging="360"/>
      </w:pPr>
    </w:lvl>
    <w:lvl w:ilvl="7" w:tplc="04150019">
      <w:start w:val="1"/>
      <w:numFmt w:val="lowerLetter"/>
      <w:lvlText w:val="%8."/>
      <w:lvlJc w:val="left"/>
      <w:pPr>
        <w:ind w:left="5506" w:hanging="360"/>
      </w:pPr>
    </w:lvl>
    <w:lvl w:ilvl="8" w:tplc="0415001B">
      <w:start w:val="1"/>
      <w:numFmt w:val="lowerRoman"/>
      <w:lvlText w:val="%9."/>
      <w:lvlJc w:val="right"/>
      <w:pPr>
        <w:ind w:left="6226" w:hanging="180"/>
      </w:pPr>
    </w:lvl>
  </w:abstractNum>
  <w:abstractNum w:abstractNumId="22">
    <w:nsid w:val="2E7751C7"/>
    <w:multiLevelType w:val="hybridMultilevel"/>
    <w:tmpl w:val="938CD7DE"/>
    <w:lvl w:ilvl="0" w:tplc="A50C5F68">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E937347"/>
    <w:multiLevelType w:val="hybridMultilevel"/>
    <w:tmpl w:val="9C980E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30DD3FC8"/>
    <w:multiLevelType w:val="hybridMultilevel"/>
    <w:tmpl w:val="555864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314E37EA"/>
    <w:multiLevelType w:val="hybridMultilevel"/>
    <w:tmpl w:val="B496651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6">
    <w:nsid w:val="32692C65"/>
    <w:multiLevelType w:val="hybridMultilevel"/>
    <w:tmpl w:val="CA98C8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34B96816"/>
    <w:multiLevelType w:val="hybridMultilevel"/>
    <w:tmpl w:val="1FAA1794"/>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8">
    <w:nsid w:val="35FC3F9F"/>
    <w:multiLevelType w:val="hybridMultilevel"/>
    <w:tmpl w:val="D28E531C"/>
    <w:lvl w:ilvl="0" w:tplc="E4484480">
      <w:start w:val="1"/>
      <w:numFmt w:val="decimal"/>
      <w:lvlText w:val="%1)"/>
      <w:lvlJc w:val="left"/>
      <w:pPr>
        <w:ind w:left="1052" w:hanging="360"/>
      </w:pPr>
      <w:rPr>
        <w:b w:val="0"/>
      </w:rPr>
    </w:lvl>
    <w:lvl w:ilvl="1" w:tplc="04150019">
      <w:start w:val="1"/>
      <w:numFmt w:val="lowerLetter"/>
      <w:lvlText w:val="%2."/>
      <w:lvlJc w:val="left"/>
      <w:pPr>
        <w:ind w:left="1772" w:hanging="360"/>
      </w:pPr>
    </w:lvl>
    <w:lvl w:ilvl="2" w:tplc="0415001B">
      <w:start w:val="1"/>
      <w:numFmt w:val="lowerRoman"/>
      <w:lvlText w:val="%3."/>
      <w:lvlJc w:val="right"/>
      <w:pPr>
        <w:ind w:left="2492" w:hanging="180"/>
      </w:pPr>
    </w:lvl>
    <w:lvl w:ilvl="3" w:tplc="0415000F">
      <w:start w:val="1"/>
      <w:numFmt w:val="decimal"/>
      <w:lvlText w:val="%4."/>
      <w:lvlJc w:val="left"/>
      <w:pPr>
        <w:ind w:left="3212" w:hanging="360"/>
      </w:pPr>
    </w:lvl>
    <w:lvl w:ilvl="4" w:tplc="04150019">
      <w:start w:val="1"/>
      <w:numFmt w:val="lowerLetter"/>
      <w:lvlText w:val="%5."/>
      <w:lvlJc w:val="left"/>
      <w:pPr>
        <w:ind w:left="3932" w:hanging="360"/>
      </w:pPr>
    </w:lvl>
    <w:lvl w:ilvl="5" w:tplc="0415001B">
      <w:start w:val="1"/>
      <w:numFmt w:val="lowerRoman"/>
      <w:lvlText w:val="%6."/>
      <w:lvlJc w:val="right"/>
      <w:pPr>
        <w:ind w:left="4652" w:hanging="180"/>
      </w:pPr>
    </w:lvl>
    <w:lvl w:ilvl="6" w:tplc="0415000F">
      <w:start w:val="1"/>
      <w:numFmt w:val="decimal"/>
      <w:lvlText w:val="%7."/>
      <w:lvlJc w:val="left"/>
      <w:pPr>
        <w:ind w:left="5372" w:hanging="360"/>
      </w:pPr>
    </w:lvl>
    <w:lvl w:ilvl="7" w:tplc="04150019">
      <w:start w:val="1"/>
      <w:numFmt w:val="lowerLetter"/>
      <w:lvlText w:val="%8."/>
      <w:lvlJc w:val="left"/>
      <w:pPr>
        <w:ind w:left="6092" w:hanging="360"/>
      </w:pPr>
    </w:lvl>
    <w:lvl w:ilvl="8" w:tplc="0415001B">
      <w:start w:val="1"/>
      <w:numFmt w:val="lowerRoman"/>
      <w:lvlText w:val="%9."/>
      <w:lvlJc w:val="right"/>
      <w:pPr>
        <w:ind w:left="6812" w:hanging="180"/>
      </w:pPr>
    </w:lvl>
  </w:abstractNum>
  <w:abstractNum w:abstractNumId="29">
    <w:nsid w:val="36E36600"/>
    <w:multiLevelType w:val="hybridMultilevel"/>
    <w:tmpl w:val="96FCC246"/>
    <w:lvl w:ilvl="0" w:tplc="265618F6">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30">
    <w:nsid w:val="3723764A"/>
    <w:multiLevelType w:val="hybridMultilevel"/>
    <w:tmpl w:val="06A09374"/>
    <w:lvl w:ilvl="0" w:tplc="70D0496E">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AC43A5C"/>
    <w:multiLevelType w:val="hybridMultilevel"/>
    <w:tmpl w:val="447839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3C036F14"/>
    <w:multiLevelType w:val="hybridMultilevel"/>
    <w:tmpl w:val="81D42126"/>
    <w:lvl w:ilvl="0" w:tplc="1DBCFD0E">
      <w:start w:val="1"/>
      <w:numFmt w:val="decimal"/>
      <w:lvlText w:val="%1."/>
      <w:lvlJc w:val="left"/>
      <w:pPr>
        <w:ind w:left="644"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3">
    <w:nsid w:val="4031489B"/>
    <w:multiLevelType w:val="hybridMultilevel"/>
    <w:tmpl w:val="29FE6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038754B"/>
    <w:multiLevelType w:val="hybridMultilevel"/>
    <w:tmpl w:val="9B06A5F4"/>
    <w:lvl w:ilvl="0" w:tplc="A7F625AE">
      <w:start w:val="1"/>
      <w:numFmt w:val="decimal"/>
      <w:lvlText w:val="%1."/>
      <w:lvlJc w:val="left"/>
      <w:pPr>
        <w:ind w:left="360" w:hanging="360"/>
      </w:pPr>
      <w:rPr>
        <w:rFonts w:ascii="Arial" w:eastAsia="Calibri" w:hAnsi="Arial"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44D44D25"/>
    <w:multiLevelType w:val="hybridMultilevel"/>
    <w:tmpl w:val="906AB83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6">
    <w:nsid w:val="44E9545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45325FFC"/>
    <w:multiLevelType w:val="hybridMultilevel"/>
    <w:tmpl w:val="0526B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5CA1B5F"/>
    <w:multiLevelType w:val="hybridMultilevel"/>
    <w:tmpl w:val="A64C60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4AAC7ABF"/>
    <w:multiLevelType w:val="hybridMultilevel"/>
    <w:tmpl w:val="A63E18A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0">
    <w:nsid w:val="4CAD4950"/>
    <w:multiLevelType w:val="hybridMultilevel"/>
    <w:tmpl w:val="7DB4FC6E"/>
    <w:lvl w:ilvl="0" w:tplc="1BDAF124">
      <w:start w:val="1"/>
      <w:numFmt w:val="decimal"/>
      <w:lvlText w:val="%1."/>
      <w:lvlJc w:val="left"/>
      <w:pPr>
        <w:ind w:left="360" w:hanging="360"/>
      </w:pPr>
      <w:rPr>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nsid w:val="4D6A2116"/>
    <w:multiLevelType w:val="hybridMultilevel"/>
    <w:tmpl w:val="9AC4C0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E357F70"/>
    <w:multiLevelType w:val="hybridMultilevel"/>
    <w:tmpl w:val="A6580E92"/>
    <w:lvl w:ilvl="0" w:tplc="8C8418C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nsid w:val="4E972B1C"/>
    <w:multiLevelType w:val="hybridMultilevel"/>
    <w:tmpl w:val="6CC67180"/>
    <w:lvl w:ilvl="0" w:tplc="0415000F">
      <w:start w:val="1"/>
      <w:numFmt w:val="decimal"/>
      <w:lvlText w:val="%1."/>
      <w:lvlJc w:val="left"/>
      <w:pPr>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nsid w:val="52123ABE"/>
    <w:multiLevelType w:val="hybridMultilevel"/>
    <w:tmpl w:val="7F64A078"/>
    <w:lvl w:ilvl="0" w:tplc="265618F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5">
    <w:nsid w:val="539B2E74"/>
    <w:multiLevelType w:val="hybridMultilevel"/>
    <w:tmpl w:val="9576670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6">
    <w:nsid w:val="55DC2FA0"/>
    <w:multiLevelType w:val="hybridMultilevel"/>
    <w:tmpl w:val="61A68CE2"/>
    <w:lvl w:ilvl="0" w:tplc="AA0C27EE">
      <w:start w:val="1"/>
      <w:numFmt w:val="decimal"/>
      <w:lvlText w:val="%1."/>
      <w:lvlJc w:val="left"/>
      <w:pPr>
        <w:ind w:left="360" w:hanging="360"/>
      </w:pPr>
    </w:lvl>
    <w:lvl w:ilvl="1" w:tplc="265618F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5664768B"/>
    <w:multiLevelType w:val="hybridMultilevel"/>
    <w:tmpl w:val="D4FA017E"/>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8">
    <w:nsid w:val="56CB00ED"/>
    <w:multiLevelType w:val="hybridMultilevel"/>
    <w:tmpl w:val="81F07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7CC6811"/>
    <w:multiLevelType w:val="hybridMultilevel"/>
    <w:tmpl w:val="427E59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5EFF1F86"/>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613A35DE"/>
    <w:multiLevelType w:val="hybridMultilevel"/>
    <w:tmpl w:val="038090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6210477D"/>
    <w:multiLevelType w:val="hybridMultilevel"/>
    <w:tmpl w:val="601812C4"/>
    <w:lvl w:ilvl="0" w:tplc="58C62994">
      <w:start w:val="1"/>
      <w:numFmt w:val="bullet"/>
      <w:lvlText w:val=""/>
      <w:lvlJc w:val="left"/>
      <w:pPr>
        <w:ind w:left="360" w:hanging="360"/>
      </w:pPr>
      <w:rPr>
        <w:rFonts w:ascii="Symbol" w:hAnsi="Symbol" w:hint="default"/>
        <w:strike w:val="0"/>
        <w:dstrike w:val="0"/>
        <w:u w:val="none"/>
        <w:effect w:val="non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3">
    <w:nsid w:val="64944248"/>
    <w:multiLevelType w:val="hybridMultilevel"/>
    <w:tmpl w:val="17BC06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64E74CC7"/>
    <w:multiLevelType w:val="hybridMultilevel"/>
    <w:tmpl w:val="563CBC0A"/>
    <w:lvl w:ilvl="0" w:tplc="265618F6">
      <w:start w:val="1"/>
      <w:numFmt w:val="bullet"/>
      <w:lvlText w:val=""/>
      <w:lvlJc w:val="left"/>
      <w:pPr>
        <w:ind w:left="1492" w:hanging="360"/>
      </w:pPr>
      <w:rPr>
        <w:rFonts w:ascii="Symbol" w:hAnsi="Symbol" w:hint="default"/>
      </w:rPr>
    </w:lvl>
    <w:lvl w:ilvl="1" w:tplc="04150003">
      <w:start w:val="1"/>
      <w:numFmt w:val="bullet"/>
      <w:lvlText w:val="o"/>
      <w:lvlJc w:val="left"/>
      <w:pPr>
        <w:ind w:left="2212" w:hanging="360"/>
      </w:pPr>
      <w:rPr>
        <w:rFonts w:ascii="Courier New" w:hAnsi="Courier New" w:cs="Courier New" w:hint="default"/>
      </w:rPr>
    </w:lvl>
    <w:lvl w:ilvl="2" w:tplc="04150005">
      <w:start w:val="1"/>
      <w:numFmt w:val="bullet"/>
      <w:lvlText w:val=""/>
      <w:lvlJc w:val="left"/>
      <w:pPr>
        <w:ind w:left="2932" w:hanging="360"/>
      </w:pPr>
      <w:rPr>
        <w:rFonts w:ascii="Wingdings" w:hAnsi="Wingdings" w:hint="default"/>
      </w:rPr>
    </w:lvl>
    <w:lvl w:ilvl="3" w:tplc="04150001">
      <w:start w:val="1"/>
      <w:numFmt w:val="bullet"/>
      <w:lvlText w:val=""/>
      <w:lvlJc w:val="left"/>
      <w:pPr>
        <w:ind w:left="3652" w:hanging="360"/>
      </w:pPr>
      <w:rPr>
        <w:rFonts w:ascii="Symbol" w:hAnsi="Symbol" w:hint="default"/>
      </w:rPr>
    </w:lvl>
    <w:lvl w:ilvl="4" w:tplc="04150003">
      <w:start w:val="1"/>
      <w:numFmt w:val="bullet"/>
      <w:lvlText w:val="o"/>
      <w:lvlJc w:val="left"/>
      <w:pPr>
        <w:ind w:left="4372" w:hanging="360"/>
      </w:pPr>
      <w:rPr>
        <w:rFonts w:ascii="Courier New" w:hAnsi="Courier New" w:cs="Courier New" w:hint="default"/>
      </w:rPr>
    </w:lvl>
    <w:lvl w:ilvl="5" w:tplc="04150005">
      <w:start w:val="1"/>
      <w:numFmt w:val="bullet"/>
      <w:lvlText w:val=""/>
      <w:lvlJc w:val="left"/>
      <w:pPr>
        <w:ind w:left="5092" w:hanging="360"/>
      </w:pPr>
      <w:rPr>
        <w:rFonts w:ascii="Wingdings" w:hAnsi="Wingdings" w:hint="default"/>
      </w:rPr>
    </w:lvl>
    <w:lvl w:ilvl="6" w:tplc="04150001">
      <w:start w:val="1"/>
      <w:numFmt w:val="bullet"/>
      <w:lvlText w:val=""/>
      <w:lvlJc w:val="left"/>
      <w:pPr>
        <w:ind w:left="5812" w:hanging="360"/>
      </w:pPr>
      <w:rPr>
        <w:rFonts w:ascii="Symbol" w:hAnsi="Symbol" w:hint="default"/>
      </w:rPr>
    </w:lvl>
    <w:lvl w:ilvl="7" w:tplc="04150003">
      <w:start w:val="1"/>
      <w:numFmt w:val="bullet"/>
      <w:lvlText w:val="o"/>
      <w:lvlJc w:val="left"/>
      <w:pPr>
        <w:ind w:left="6532" w:hanging="360"/>
      </w:pPr>
      <w:rPr>
        <w:rFonts w:ascii="Courier New" w:hAnsi="Courier New" w:cs="Courier New" w:hint="default"/>
      </w:rPr>
    </w:lvl>
    <w:lvl w:ilvl="8" w:tplc="04150005">
      <w:start w:val="1"/>
      <w:numFmt w:val="bullet"/>
      <w:lvlText w:val=""/>
      <w:lvlJc w:val="left"/>
      <w:pPr>
        <w:ind w:left="7252" w:hanging="360"/>
      </w:pPr>
      <w:rPr>
        <w:rFonts w:ascii="Wingdings" w:hAnsi="Wingdings" w:hint="default"/>
      </w:rPr>
    </w:lvl>
  </w:abstractNum>
  <w:abstractNum w:abstractNumId="55">
    <w:nsid w:val="66F57FD0"/>
    <w:multiLevelType w:val="hybridMultilevel"/>
    <w:tmpl w:val="7DF25540"/>
    <w:lvl w:ilvl="0" w:tplc="D8E08988">
      <w:start w:val="1"/>
      <w:numFmt w:val="decimal"/>
      <w:lvlText w:val="%1)"/>
      <w:lvlJc w:val="left"/>
      <w:pPr>
        <w:ind w:left="1052" w:hanging="360"/>
      </w:pPr>
      <w:rPr>
        <w:b w:val="0"/>
      </w:rPr>
    </w:lvl>
    <w:lvl w:ilvl="1" w:tplc="04150019">
      <w:start w:val="1"/>
      <w:numFmt w:val="lowerLetter"/>
      <w:lvlText w:val="%2."/>
      <w:lvlJc w:val="left"/>
      <w:pPr>
        <w:ind w:left="1772" w:hanging="360"/>
      </w:pPr>
    </w:lvl>
    <w:lvl w:ilvl="2" w:tplc="0415001B">
      <w:start w:val="1"/>
      <w:numFmt w:val="lowerRoman"/>
      <w:lvlText w:val="%3."/>
      <w:lvlJc w:val="right"/>
      <w:pPr>
        <w:ind w:left="2492" w:hanging="180"/>
      </w:pPr>
    </w:lvl>
    <w:lvl w:ilvl="3" w:tplc="0415000F">
      <w:start w:val="1"/>
      <w:numFmt w:val="decimal"/>
      <w:lvlText w:val="%4."/>
      <w:lvlJc w:val="left"/>
      <w:pPr>
        <w:ind w:left="3212" w:hanging="360"/>
      </w:pPr>
    </w:lvl>
    <w:lvl w:ilvl="4" w:tplc="04150019">
      <w:start w:val="1"/>
      <w:numFmt w:val="lowerLetter"/>
      <w:lvlText w:val="%5."/>
      <w:lvlJc w:val="left"/>
      <w:pPr>
        <w:ind w:left="3932" w:hanging="360"/>
      </w:pPr>
    </w:lvl>
    <w:lvl w:ilvl="5" w:tplc="0415001B">
      <w:start w:val="1"/>
      <w:numFmt w:val="lowerRoman"/>
      <w:lvlText w:val="%6."/>
      <w:lvlJc w:val="right"/>
      <w:pPr>
        <w:ind w:left="4652" w:hanging="180"/>
      </w:pPr>
    </w:lvl>
    <w:lvl w:ilvl="6" w:tplc="0415000F">
      <w:start w:val="1"/>
      <w:numFmt w:val="decimal"/>
      <w:lvlText w:val="%7."/>
      <w:lvlJc w:val="left"/>
      <w:pPr>
        <w:ind w:left="5372" w:hanging="360"/>
      </w:pPr>
    </w:lvl>
    <w:lvl w:ilvl="7" w:tplc="04150019">
      <w:start w:val="1"/>
      <w:numFmt w:val="lowerLetter"/>
      <w:lvlText w:val="%8."/>
      <w:lvlJc w:val="left"/>
      <w:pPr>
        <w:ind w:left="6092" w:hanging="360"/>
      </w:pPr>
    </w:lvl>
    <w:lvl w:ilvl="8" w:tplc="0415001B">
      <w:start w:val="1"/>
      <w:numFmt w:val="lowerRoman"/>
      <w:lvlText w:val="%9."/>
      <w:lvlJc w:val="right"/>
      <w:pPr>
        <w:ind w:left="6812" w:hanging="180"/>
      </w:pPr>
    </w:lvl>
  </w:abstractNum>
  <w:abstractNum w:abstractNumId="56">
    <w:nsid w:val="68E20545"/>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6A452C23"/>
    <w:multiLevelType w:val="hybridMultilevel"/>
    <w:tmpl w:val="366E7ADA"/>
    <w:lvl w:ilvl="0" w:tplc="1D361EEC">
      <w:start w:val="1"/>
      <w:numFmt w:val="decimal"/>
      <w:lvlText w:val="%1."/>
      <w:lvlJc w:val="left"/>
      <w:pPr>
        <w:ind w:left="502"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7420381E"/>
    <w:multiLevelType w:val="multilevel"/>
    <w:tmpl w:val="1D943E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79580004"/>
    <w:multiLevelType w:val="hybridMultilevel"/>
    <w:tmpl w:val="B296B1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7A47509F"/>
    <w:multiLevelType w:val="hybridMultilevel"/>
    <w:tmpl w:val="318EA404"/>
    <w:lvl w:ilvl="0" w:tplc="4A66B3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7"/>
  </w:num>
  <w:num w:numId="2">
    <w:abstractNumId w:val="33"/>
  </w:num>
  <w:num w:numId="3">
    <w:abstractNumId w:val="53"/>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13"/>
  </w:num>
  <w:num w:numId="7">
    <w:abstractNumId w:val="52"/>
  </w:num>
  <w:num w:numId="8">
    <w:abstractNumId w:val="19"/>
  </w:num>
  <w:num w:numId="9">
    <w:abstractNumId w:val="29"/>
  </w:num>
  <w:num w:numId="10">
    <w:abstractNumId w:val="54"/>
  </w:num>
  <w:num w:numId="11">
    <w:abstractNumId w:val="27"/>
  </w:num>
  <w:num w:numId="12">
    <w:abstractNumId w:val="47"/>
  </w:num>
  <w:num w:numId="13">
    <w:abstractNumId w:val="48"/>
  </w:num>
  <w:num w:numId="14">
    <w:abstractNumId w:val="20"/>
  </w:num>
  <w:num w:numId="15">
    <w:abstractNumId w:val="60"/>
  </w:num>
  <w:num w:numId="16">
    <w:abstractNumId w:val="58"/>
  </w:num>
  <w:num w:numId="17">
    <w:abstractNumId w:val="38"/>
  </w:num>
  <w:num w:numId="18">
    <w:abstractNumId w:val="31"/>
  </w:num>
  <w:num w:numId="19">
    <w:abstractNumId w:val="7"/>
  </w:num>
  <w:num w:numId="20">
    <w:abstractNumId w:val="14"/>
  </w:num>
  <w:num w:numId="21">
    <w:abstractNumId w:val="45"/>
  </w:num>
  <w:num w:numId="22">
    <w:abstractNumId w:val="39"/>
  </w:num>
  <w:num w:numId="23">
    <w:abstractNumId w:val="4"/>
  </w:num>
  <w:num w:numId="24">
    <w:abstractNumId w:val="12"/>
  </w:num>
  <w:num w:numId="25">
    <w:abstractNumId w:val="41"/>
  </w:num>
  <w:num w:numId="26">
    <w:abstractNumId w:val="26"/>
  </w:num>
  <w:num w:numId="27">
    <w:abstractNumId w:val="25"/>
  </w:num>
  <w:num w:numId="28">
    <w:abstractNumId w:val="59"/>
  </w:num>
  <w:num w:numId="29">
    <w:abstractNumId w:val="5"/>
  </w:num>
  <w:num w:numId="30">
    <w:abstractNumId w:val="49"/>
  </w:num>
  <w:num w:numId="31">
    <w:abstractNumId w:val="6"/>
  </w:num>
  <w:num w:numId="32">
    <w:abstractNumId w:val="23"/>
  </w:num>
  <w:num w:numId="33">
    <w:abstractNumId w:val="3"/>
  </w:num>
  <w:num w:numId="34">
    <w:abstractNumId w:val="18"/>
  </w:num>
  <w:num w:numId="35">
    <w:abstractNumId w:val="34"/>
  </w:num>
  <w:num w:numId="36">
    <w:abstractNumId w:val="8"/>
  </w:num>
  <w:num w:numId="37">
    <w:abstractNumId w:val="42"/>
  </w:num>
  <w:num w:numId="38">
    <w:abstractNumId w:val="43"/>
  </w:num>
  <w:num w:numId="39">
    <w:abstractNumId w:val="17"/>
  </w:num>
  <w:num w:numId="40">
    <w:abstractNumId w:val="22"/>
  </w:num>
  <w:num w:numId="41">
    <w:abstractNumId w:val="46"/>
  </w:num>
  <w:num w:numId="42">
    <w:abstractNumId w:val="32"/>
  </w:num>
  <w:num w:numId="43">
    <w:abstractNumId w:val="57"/>
  </w:num>
  <w:num w:numId="44">
    <w:abstractNumId w:val="2"/>
  </w:num>
  <w:num w:numId="45">
    <w:abstractNumId w:val="40"/>
  </w:num>
  <w:num w:numId="46">
    <w:abstractNumId w:val="51"/>
  </w:num>
  <w:num w:numId="47">
    <w:abstractNumId w:val="21"/>
  </w:num>
  <w:num w:numId="48">
    <w:abstractNumId w:val="55"/>
  </w:num>
  <w:num w:numId="49">
    <w:abstractNumId w:val="28"/>
  </w:num>
  <w:num w:numId="50">
    <w:abstractNumId w:val="35"/>
  </w:num>
  <w:num w:numId="51">
    <w:abstractNumId w:val="11"/>
  </w:num>
  <w:num w:numId="52">
    <w:abstractNumId w:val="50"/>
  </w:num>
  <w:num w:numId="53">
    <w:abstractNumId w:val="9"/>
  </w:num>
  <w:num w:numId="54">
    <w:abstractNumId w:val="15"/>
  </w:num>
  <w:num w:numId="55">
    <w:abstractNumId w:val="16"/>
  </w:num>
  <w:num w:numId="56">
    <w:abstractNumId w:val="30"/>
  </w:num>
  <w:num w:numId="57">
    <w:abstractNumId w:val="1"/>
  </w:num>
  <w:num w:numId="58">
    <w:abstractNumId w:val="56"/>
  </w:num>
  <w:num w:numId="59">
    <w:abstractNumId w:val="36"/>
  </w:num>
  <w:num w:numId="60">
    <w:abstractNumId w:val="0"/>
  </w:num>
  <w:num w:numId="61">
    <w:abstractNumId w:val="2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19457"/>
  </w:hdrShapeDefaults>
  <w:footnotePr>
    <w:pos w:val="beneathText"/>
    <w:footnote w:id="-1"/>
    <w:footnote w:id="0"/>
  </w:footnotePr>
  <w:endnotePr>
    <w:endnote w:id="-1"/>
    <w:endnote w:id="0"/>
  </w:endnotePr>
  <w:compat/>
  <w:rsids>
    <w:rsidRoot w:val="0036164F"/>
    <w:rsid w:val="000026EC"/>
    <w:rsid w:val="000036E1"/>
    <w:rsid w:val="00013010"/>
    <w:rsid w:val="00016948"/>
    <w:rsid w:val="000170EF"/>
    <w:rsid w:val="000209BF"/>
    <w:rsid w:val="00022FA4"/>
    <w:rsid w:val="00023CB7"/>
    <w:rsid w:val="00025203"/>
    <w:rsid w:val="000257B9"/>
    <w:rsid w:val="00025BDC"/>
    <w:rsid w:val="00026CFE"/>
    <w:rsid w:val="00030365"/>
    <w:rsid w:val="00032633"/>
    <w:rsid w:val="0003686C"/>
    <w:rsid w:val="000375B4"/>
    <w:rsid w:val="00046D64"/>
    <w:rsid w:val="00066C4F"/>
    <w:rsid w:val="000713E9"/>
    <w:rsid w:val="00072F2F"/>
    <w:rsid w:val="00074B5B"/>
    <w:rsid w:val="00082004"/>
    <w:rsid w:val="0008752A"/>
    <w:rsid w:val="000914EC"/>
    <w:rsid w:val="000918D1"/>
    <w:rsid w:val="00094448"/>
    <w:rsid w:val="000953FF"/>
    <w:rsid w:val="00095BED"/>
    <w:rsid w:val="00096A84"/>
    <w:rsid w:val="000970FC"/>
    <w:rsid w:val="000A06BC"/>
    <w:rsid w:val="000A4023"/>
    <w:rsid w:val="000B1EAD"/>
    <w:rsid w:val="000C4032"/>
    <w:rsid w:val="000C5FCC"/>
    <w:rsid w:val="000D07B7"/>
    <w:rsid w:val="000E300E"/>
    <w:rsid w:val="000E57BE"/>
    <w:rsid w:val="000F13B6"/>
    <w:rsid w:val="000F4FB2"/>
    <w:rsid w:val="000F56F3"/>
    <w:rsid w:val="000F6116"/>
    <w:rsid w:val="0010151F"/>
    <w:rsid w:val="0010222C"/>
    <w:rsid w:val="00110ADD"/>
    <w:rsid w:val="00126AD7"/>
    <w:rsid w:val="00130DA0"/>
    <w:rsid w:val="0013322C"/>
    <w:rsid w:val="00134E60"/>
    <w:rsid w:val="00135733"/>
    <w:rsid w:val="001368DD"/>
    <w:rsid w:val="00141A98"/>
    <w:rsid w:val="00145027"/>
    <w:rsid w:val="00146064"/>
    <w:rsid w:val="00153D5E"/>
    <w:rsid w:val="001571CE"/>
    <w:rsid w:val="00161947"/>
    <w:rsid w:val="0016249A"/>
    <w:rsid w:val="001646CE"/>
    <w:rsid w:val="00173DA7"/>
    <w:rsid w:val="00174EAC"/>
    <w:rsid w:val="00180727"/>
    <w:rsid w:val="00185A7A"/>
    <w:rsid w:val="00186D81"/>
    <w:rsid w:val="0019000F"/>
    <w:rsid w:val="00190ED4"/>
    <w:rsid w:val="00192E6A"/>
    <w:rsid w:val="00196672"/>
    <w:rsid w:val="00196C7E"/>
    <w:rsid w:val="00196D7C"/>
    <w:rsid w:val="0019748C"/>
    <w:rsid w:val="00197952"/>
    <w:rsid w:val="001A26D1"/>
    <w:rsid w:val="001B11F9"/>
    <w:rsid w:val="001B1710"/>
    <w:rsid w:val="001B1F5D"/>
    <w:rsid w:val="001B2696"/>
    <w:rsid w:val="001B3EFB"/>
    <w:rsid w:val="001B490C"/>
    <w:rsid w:val="001B61D0"/>
    <w:rsid w:val="001C5373"/>
    <w:rsid w:val="001C7D42"/>
    <w:rsid w:val="001D432B"/>
    <w:rsid w:val="001D6120"/>
    <w:rsid w:val="001E2C24"/>
    <w:rsid w:val="001E486A"/>
    <w:rsid w:val="001E7354"/>
    <w:rsid w:val="001F287F"/>
    <w:rsid w:val="001F78CA"/>
    <w:rsid w:val="002028DD"/>
    <w:rsid w:val="00205584"/>
    <w:rsid w:val="00206390"/>
    <w:rsid w:val="002115D1"/>
    <w:rsid w:val="00211668"/>
    <w:rsid w:val="00212687"/>
    <w:rsid w:val="00213F60"/>
    <w:rsid w:val="002147CE"/>
    <w:rsid w:val="00214FF5"/>
    <w:rsid w:val="00223B51"/>
    <w:rsid w:val="00227E76"/>
    <w:rsid w:val="002321B2"/>
    <w:rsid w:val="002330BA"/>
    <w:rsid w:val="00241402"/>
    <w:rsid w:val="002451C8"/>
    <w:rsid w:val="00246408"/>
    <w:rsid w:val="00250AEC"/>
    <w:rsid w:val="00252DEE"/>
    <w:rsid w:val="00254452"/>
    <w:rsid w:val="002570D7"/>
    <w:rsid w:val="0027371C"/>
    <w:rsid w:val="002839BC"/>
    <w:rsid w:val="00291A3C"/>
    <w:rsid w:val="002A58E8"/>
    <w:rsid w:val="002B0A60"/>
    <w:rsid w:val="002C1128"/>
    <w:rsid w:val="002C136A"/>
    <w:rsid w:val="002C39C8"/>
    <w:rsid w:val="002C3D38"/>
    <w:rsid w:val="002D1BAC"/>
    <w:rsid w:val="002D1C97"/>
    <w:rsid w:val="002D50D2"/>
    <w:rsid w:val="002E1C37"/>
    <w:rsid w:val="002E550B"/>
    <w:rsid w:val="002F7ACD"/>
    <w:rsid w:val="00303AFB"/>
    <w:rsid w:val="00303EC5"/>
    <w:rsid w:val="00304C0F"/>
    <w:rsid w:val="003059B6"/>
    <w:rsid w:val="00307E88"/>
    <w:rsid w:val="00311675"/>
    <w:rsid w:val="003150AA"/>
    <w:rsid w:val="00322A6B"/>
    <w:rsid w:val="00324BBE"/>
    <w:rsid w:val="003378BE"/>
    <w:rsid w:val="00343DE7"/>
    <w:rsid w:val="00344028"/>
    <w:rsid w:val="00346EB7"/>
    <w:rsid w:val="003518C7"/>
    <w:rsid w:val="00360A03"/>
    <w:rsid w:val="0036164F"/>
    <w:rsid w:val="00361BA3"/>
    <w:rsid w:val="00363633"/>
    <w:rsid w:val="00363C18"/>
    <w:rsid w:val="00366C0B"/>
    <w:rsid w:val="00380C2A"/>
    <w:rsid w:val="00386018"/>
    <w:rsid w:val="0038794B"/>
    <w:rsid w:val="00395418"/>
    <w:rsid w:val="00396121"/>
    <w:rsid w:val="003961C3"/>
    <w:rsid w:val="003979F3"/>
    <w:rsid w:val="003A4735"/>
    <w:rsid w:val="003B41FD"/>
    <w:rsid w:val="003B679E"/>
    <w:rsid w:val="003B77BC"/>
    <w:rsid w:val="003C0FD2"/>
    <w:rsid w:val="003C1113"/>
    <w:rsid w:val="003C1766"/>
    <w:rsid w:val="003D136C"/>
    <w:rsid w:val="003D44EB"/>
    <w:rsid w:val="003D7476"/>
    <w:rsid w:val="003E6C40"/>
    <w:rsid w:val="003E76B6"/>
    <w:rsid w:val="003F05CA"/>
    <w:rsid w:val="003F0817"/>
    <w:rsid w:val="003F1568"/>
    <w:rsid w:val="003F409C"/>
    <w:rsid w:val="003F41E8"/>
    <w:rsid w:val="003F511E"/>
    <w:rsid w:val="004023FA"/>
    <w:rsid w:val="004031BF"/>
    <w:rsid w:val="0040382C"/>
    <w:rsid w:val="004149E4"/>
    <w:rsid w:val="004207A6"/>
    <w:rsid w:val="00422700"/>
    <w:rsid w:val="004270E9"/>
    <w:rsid w:val="0043065E"/>
    <w:rsid w:val="00431376"/>
    <w:rsid w:val="00443AD8"/>
    <w:rsid w:val="00443B5C"/>
    <w:rsid w:val="00443C16"/>
    <w:rsid w:val="0044425D"/>
    <w:rsid w:val="00454551"/>
    <w:rsid w:val="00455DAB"/>
    <w:rsid w:val="00464D2C"/>
    <w:rsid w:val="0047133A"/>
    <w:rsid w:val="00472E05"/>
    <w:rsid w:val="00473C72"/>
    <w:rsid w:val="004744B9"/>
    <w:rsid w:val="00475E24"/>
    <w:rsid w:val="004913CA"/>
    <w:rsid w:val="004962C7"/>
    <w:rsid w:val="00497A85"/>
    <w:rsid w:val="00497F6F"/>
    <w:rsid w:val="004A51D5"/>
    <w:rsid w:val="004A62A4"/>
    <w:rsid w:val="004B21DE"/>
    <w:rsid w:val="004B4C94"/>
    <w:rsid w:val="004C0228"/>
    <w:rsid w:val="004C28D3"/>
    <w:rsid w:val="004C5A0D"/>
    <w:rsid w:val="004C65AD"/>
    <w:rsid w:val="004C6C63"/>
    <w:rsid w:val="004C7F16"/>
    <w:rsid w:val="004D727B"/>
    <w:rsid w:val="004E4913"/>
    <w:rsid w:val="004F0959"/>
    <w:rsid w:val="00501E1C"/>
    <w:rsid w:val="0050258B"/>
    <w:rsid w:val="00510398"/>
    <w:rsid w:val="00510A67"/>
    <w:rsid w:val="005157F5"/>
    <w:rsid w:val="0051674C"/>
    <w:rsid w:val="00520342"/>
    <w:rsid w:val="005242B3"/>
    <w:rsid w:val="00526260"/>
    <w:rsid w:val="00535138"/>
    <w:rsid w:val="00542A18"/>
    <w:rsid w:val="00542E00"/>
    <w:rsid w:val="00543060"/>
    <w:rsid w:val="00560EF6"/>
    <w:rsid w:val="00561F21"/>
    <w:rsid w:val="005621A4"/>
    <w:rsid w:val="00562D26"/>
    <w:rsid w:val="005638EA"/>
    <w:rsid w:val="005814F4"/>
    <w:rsid w:val="00583C37"/>
    <w:rsid w:val="005841ED"/>
    <w:rsid w:val="00590C52"/>
    <w:rsid w:val="00591800"/>
    <w:rsid w:val="0059341E"/>
    <w:rsid w:val="005971AD"/>
    <w:rsid w:val="005A0D8D"/>
    <w:rsid w:val="005A663F"/>
    <w:rsid w:val="005A6AD3"/>
    <w:rsid w:val="005A7027"/>
    <w:rsid w:val="005B1F4D"/>
    <w:rsid w:val="005B26E9"/>
    <w:rsid w:val="005B3968"/>
    <w:rsid w:val="005C51BB"/>
    <w:rsid w:val="005C6465"/>
    <w:rsid w:val="005C687C"/>
    <w:rsid w:val="005D7497"/>
    <w:rsid w:val="005E1B45"/>
    <w:rsid w:val="005E2A41"/>
    <w:rsid w:val="005F0FE4"/>
    <w:rsid w:val="005F7768"/>
    <w:rsid w:val="00601DBA"/>
    <w:rsid w:val="00602748"/>
    <w:rsid w:val="00602D4E"/>
    <w:rsid w:val="0061590B"/>
    <w:rsid w:val="00617D68"/>
    <w:rsid w:val="006211BB"/>
    <w:rsid w:val="0062397D"/>
    <w:rsid w:val="00623C53"/>
    <w:rsid w:val="00625784"/>
    <w:rsid w:val="0063701E"/>
    <w:rsid w:val="006423AF"/>
    <w:rsid w:val="00643A62"/>
    <w:rsid w:val="0064739F"/>
    <w:rsid w:val="00656446"/>
    <w:rsid w:val="0066076F"/>
    <w:rsid w:val="00660C4F"/>
    <w:rsid w:val="0067031E"/>
    <w:rsid w:val="00674BF6"/>
    <w:rsid w:val="00674DB8"/>
    <w:rsid w:val="00675A5A"/>
    <w:rsid w:val="00675E76"/>
    <w:rsid w:val="006825D2"/>
    <w:rsid w:val="0068739D"/>
    <w:rsid w:val="006971DB"/>
    <w:rsid w:val="00697E57"/>
    <w:rsid w:val="006A369B"/>
    <w:rsid w:val="006B692C"/>
    <w:rsid w:val="006C123D"/>
    <w:rsid w:val="006D1D55"/>
    <w:rsid w:val="006E420A"/>
    <w:rsid w:val="006F51DE"/>
    <w:rsid w:val="006F7F56"/>
    <w:rsid w:val="006F7FA3"/>
    <w:rsid w:val="00715F6D"/>
    <w:rsid w:val="00716755"/>
    <w:rsid w:val="00727E60"/>
    <w:rsid w:val="00730F63"/>
    <w:rsid w:val="007312EC"/>
    <w:rsid w:val="00736D26"/>
    <w:rsid w:val="007378AE"/>
    <w:rsid w:val="00751B0B"/>
    <w:rsid w:val="0075255D"/>
    <w:rsid w:val="00752E78"/>
    <w:rsid w:val="00753794"/>
    <w:rsid w:val="007555A7"/>
    <w:rsid w:val="00757EE0"/>
    <w:rsid w:val="0076798D"/>
    <w:rsid w:val="0077484B"/>
    <w:rsid w:val="00774AE7"/>
    <w:rsid w:val="00776718"/>
    <w:rsid w:val="007776CD"/>
    <w:rsid w:val="00780AB3"/>
    <w:rsid w:val="00781332"/>
    <w:rsid w:val="00781769"/>
    <w:rsid w:val="00785FA8"/>
    <w:rsid w:val="007863D8"/>
    <w:rsid w:val="0079029B"/>
    <w:rsid w:val="00790E94"/>
    <w:rsid w:val="00791DEC"/>
    <w:rsid w:val="007938CA"/>
    <w:rsid w:val="00797128"/>
    <w:rsid w:val="007A0C57"/>
    <w:rsid w:val="007A4D3E"/>
    <w:rsid w:val="007A4E4D"/>
    <w:rsid w:val="007B4546"/>
    <w:rsid w:val="007C0F5F"/>
    <w:rsid w:val="007D28F0"/>
    <w:rsid w:val="007D3890"/>
    <w:rsid w:val="007D4083"/>
    <w:rsid w:val="007D7E15"/>
    <w:rsid w:val="007E00EC"/>
    <w:rsid w:val="007E0C9C"/>
    <w:rsid w:val="007E1A1D"/>
    <w:rsid w:val="007E3E5E"/>
    <w:rsid w:val="007E52D2"/>
    <w:rsid w:val="007E7796"/>
    <w:rsid w:val="007F0E55"/>
    <w:rsid w:val="007F0F79"/>
    <w:rsid w:val="007F4E9F"/>
    <w:rsid w:val="0080023F"/>
    <w:rsid w:val="008174E7"/>
    <w:rsid w:val="008265C0"/>
    <w:rsid w:val="00835639"/>
    <w:rsid w:val="00836D39"/>
    <w:rsid w:val="008373DD"/>
    <w:rsid w:val="00840307"/>
    <w:rsid w:val="008410E1"/>
    <w:rsid w:val="00846A6D"/>
    <w:rsid w:val="00864B19"/>
    <w:rsid w:val="00865552"/>
    <w:rsid w:val="00866EDC"/>
    <w:rsid w:val="008702DB"/>
    <w:rsid w:val="008727D8"/>
    <w:rsid w:val="00875A47"/>
    <w:rsid w:val="00881C12"/>
    <w:rsid w:val="008828C5"/>
    <w:rsid w:val="00883851"/>
    <w:rsid w:val="00896C6C"/>
    <w:rsid w:val="008A3615"/>
    <w:rsid w:val="008B22A1"/>
    <w:rsid w:val="008B3420"/>
    <w:rsid w:val="008C1D87"/>
    <w:rsid w:val="008C1EA7"/>
    <w:rsid w:val="008C36AA"/>
    <w:rsid w:val="008D31ED"/>
    <w:rsid w:val="008D5951"/>
    <w:rsid w:val="008D701D"/>
    <w:rsid w:val="008E35FA"/>
    <w:rsid w:val="008E52D2"/>
    <w:rsid w:val="008E53F6"/>
    <w:rsid w:val="009110CC"/>
    <w:rsid w:val="00911440"/>
    <w:rsid w:val="0092265A"/>
    <w:rsid w:val="00922CFB"/>
    <w:rsid w:val="00924039"/>
    <w:rsid w:val="00933F78"/>
    <w:rsid w:val="0093540C"/>
    <w:rsid w:val="0094674E"/>
    <w:rsid w:val="0094681F"/>
    <w:rsid w:val="0095088C"/>
    <w:rsid w:val="0095793D"/>
    <w:rsid w:val="0097037D"/>
    <w:rsid w:val="009739D1"/>
    <w:rsid w:val="00984F61"/>
    <w:rsid w:val="009859D4"/>
    <w:rsid w:val="00986550"/>
    <w:rsid w:val="0099127E"/>
    <w:rsid w:val="009950A6"/>
    <w:rsid w:val="009955BF"/>
    <w:rsid w:val="009A0740"/>
    <w:rsid w:val="009A2A6E"/>
    <w:rsid w:val="009A4B48"/>
    <w:rsid w:val="009A504C"/>
    <w:rsid w:val="009A7B7E"/>
    <w:rsid w:val="009B68A9"/>
    <w:rsid w:val="009C232C"/>
    <w:rsid w:val="009C26A0"/>
    <w:rsid w:val="009C35CE"/>
    <w:rsid w:val="009C7147"/>
    <w:rsid w:val="009D1CE4"/>
    <w:rsid w:val="009F5070"/>
    <w:rsid w:val="00A00C90"/>
    <w:rsid w:val="00A22F14"/>
    <w:rsid w:val="00A2357C"/>
    <w:rsid w:val="00A3027F"/>
    <w:rsid w:val="00A35870"/>
    <w:rsid w:val="00A358FC"/>
    <w:rsid w:val="00A36DE1"/>
    <w:rsid w:val="00A41ABE"/>
    <w:rsid w:val="00A457F3"/>
    <w:rsid w:val="00A56E13"/>
    <w:rsid w:val="00A67EAD"/>
    <w:rsid w:val="00A70482"/>
    <w:rsid w:val="00A71D1C"/>
    <w:rsid w:val="00A7210D"/>
    <w:rsid w:val="00A763F3"/>
    <w:rsid w:val="00A7665B"/>
    <w:rsid w:val="00A81AC6"/>
    <w:rsid w:val="00A82DCD"/>
    <w:rsid w:val="00A83392"/>
    <w:rsid w:val="00A8354D"/>
    <w:rsid w:val="00A932B0"/>
    <w:rsid w:val="00AA5A02"/>
    <w:rsid w:val="00AB0627"/>
    <w:rsid w:val="00AB1378"/>
    <w:rsid w:val="00AC65D5"/>
    <w:rsid w:val="00AD2530"/>
    <w:rsid w:val="00AD3DD4"/>
    <w:rsid w:val="00AD4430"/>
    <w:rsid w:val="00AE1BE2"/>
    <w:rsid w:val="00AE28E0"/>
    <w:rsid w:val="00B036C5"/>
    <w:rsid w:val="00B0797E"/>
    <w:rsid w:val="00B16E7F"/>
    <w:rsid w:val="00B17FD1"/>
    <w:rsid w:val="00B21BBC"/>
    <w:rsid w:val="00B222C4"/>
    <w:rsid w:val="00B23CDF"/>
    <w:rsid w:val="00B307DC"/>
    <w:rsid w:val="00B34991"/>
    <w:rsid w:val="00B36061"/>
    <w:rsid w:val="00B4377E"/>
    <w:rsid w:val="00B61D5E"/>
    <w:rsid w:val="00B622BE"/>
    <w:rsid w:val="00B654A2"/>
    <w:rsid w:val="00B70746"/>
    <w:rsid w:val="00B742B6"/>
    <w:rsid w:val="00B7581C"/>
    <w:rsid w:val="00B8060E"/>
    <w:rsid w:val="00B93330"/>
    <w:rsid w:val="00B9586F"/>
    <w:rsid w:val="00B96225"/>
    <w:rsid w:val="00BA2FC2"/>
    <w:rsid w:val="00BA4169"/>
    <w:rsid w:val="00BA6320"/>
    <w:rsid w:val="00BB0285"/>
    <w:rsid w:val="00BB15C6"/>
    <w:rsid w:val="00BC2D21"/>
    <w:rsid w:val="00BC32D8"/>
    <w:rsid w:val="00BC38A5"/>
    <w:rsid w:val="00BC59E9"/>
    <w:rsid w:val="00BD1C27"/>
    <w:rsid w:val="00BD1DA7"/>
    <w:rsid w:val="00BD255E"/>
    <w:rsid w:val="00BD60D5"/>
    <w:rsid w:val="00BE5EF1"/>
    <w:rsid w:val="00BF0245"/>
    <w:rsid w:val="00BF313F"/>
    <w:rsid w:val="00BF5A91"/>
    <w:rsid w:val="00C02B15"/>
    <w:rsid w:val="00C02C57"/>
    <w:rsid w:val="00C12533"/>
    <w:rsid w:val="00C1304B"/>
    <w:rsid w:val="00C2232D"/>
    <w:rsid w:val="00C25AC2"/>
    <w:rsid w:val="00C261A6"/>
    <w:rsid w:val="00C336CB"/>
    <w:rsid w:val="00C33D6C"/>
    <w:rsid w:val="00C35164"/>
    <w:rsid w:val="00C37E04"/>
    <w:rsid w:val="00C40D0C"/>
    <w:rsid w:val="00C40D77"/>
    <w:rsid w:val="00C4246D"/>
    <w:rsid w:val="00C473B7"/>
    <w:rsid w:val="00C54FF5"/>
    <w:rsid w:val="00C60BA7"/>
    <w:rsid w:val="00C70C78"/>
    <w:rsid w:val="00C72281"/>
    <w:rsid w:val="00C73450"/>
    <w:rsid w:val="00C80B0B"/>
    <w:rsid w:val="00C84890"/>
    <w:rsid w:val="00C85601"/>
    <w:rsid w:val="00C8603D"/>
    <w:rsid w:val="00C8748A"/>
    <w:rsid w:val="00C95152"/>
    <w:rsid w:val="00C95398"/>
    <w:rsid w:val="00C972A4"/>
    <w:rsid w:val="00CA1A2A"/>
    <w:rsid w:val="00CB16F9"/>
    <w:rsid w:val="00CB2871"/>
    <w:rsid w:val="00CC369A"/>
    <w:rsid w:val="00CC6152"/>
    <w:rsid w:val="00CD0435"/>
    <w:rsid w:val="00CD0BC3"/>
    <w:rsid w:val="00CD0DE9"/>
    <w:rsid w:val="00CD1212"/>
    <w:rsid w:val="00CD22EA"/>
    <w:rsid w:val="00CD5644"/>
    <w:rsid w:val="00CD6F53"/>
    <w:rsid w:val="00CE6054"/>
    <w:rsid w:val="00CE6805"/>
    <w:rsid w:val="00CF3A8A"/>
    <w:rsid w:val="00CF5E10"/>
    <w:rsid w:val="00CF7DB8"/>
    <w:rsid w:val="00D04A50"/>
    <w:rsid w:val="00D051DA"/>
    <w:rsid w:val="00D05C81"/>
    <w:rsid w:val="00D0702F"/>
    <w:rsid w:val="00D129EF"/>
    <w:rsid w:val="00D15804"/>
    <w:rsid w:val="00D16C53"/>
    <w:rsid w:val="00D175B0"/>
    <w:rsid w:val="00D2061B"/>
    <w:rsid w:val="00D20D2C"/>
    <w:rsid w:val="00D249AE"/>
    <w:rsid w:val="00D25ADB"/>
    <w:rsid w:val="00D3054C"/>
    <w:rsid w:val="00D3142C"/>
    <w:rsid w:val="00D405C4"/>
    <w:rsid w:val="00D423C9"/>
    <w:rsid w:val="00D44707"/>
    <w:rsid w:val="00D4655B"/>
    <w:rsid w:val="00D53BAE"/>
    <w:rsid w:val="00D61528"/>
    <w:rsid w:val="00D641E6"/>
    <w:rsid w:val="00D6421C"/>
    <w:rsid w:val="00D64CB7"/>
    <w:rsid w:val="00D71722"/>
    <w:rsid w:val="00D7389C"/>
    <w:rsid w:val="00D7402C"/>
    <w:rsid w:val="00D74F1B"/>
    <w:rsid w:val="00D76F29"/>
    <w:rsid w:val="00D803B4"/>
    <w:rsid w:val="00D809FA"/>
    <w:rsid w:val="00D83C4C"/>
    <w:rsid w:val="00D86E96"/>
    <w:rsid w:val="00D912A8"/>
    <w:rsid w:val="00DA0CE9"/>
    <w:rsid w:val="00DA16E2"/>
    <w:rsid w:val="00DB33CF"/>
    <w:rsid w:val="00DB6A25"/>
    <w:rsid w:val="00DB7509"/>
    <w:rsid w:val="00DC5750"/>
    <w:rsid w:val="00DC5C9D"/>
    <w:rsid w:val="00DC71C6"/>
    <w:rsid w:val="00DC7959"/>
    <w:rsid w:val="00DD1B56"/>
    <w:rsid w:val="00DD2B6D"/>
    <w:rsid w:val="00DE2734"/>
    <w:rsid w:val="00DE6886"/>
    <w:rsid w:val="00DF722B"/>
    <w:rsid w:val="00E03408"/>
    <w:rsid w:val="00E074F3"/>
    <w:rsid w:val="00E0758F"/>
    <w:rsid w:val="00E17180"/>
    <w:rsid w:val="00E26568"/>
    <w:rsid w:val="00E32465"/>
    <w:rsid w:val="00E37022"/>
    <w:rsid w:val="00E377B6"/>
    <w:rsid w:val="00E40141"/>
    <w:rsid w:val="00E435B8"/>
    <w:rsid w:val="00E45EC2"/>
    <w:rsid w:val="00E461D0"/>
    <w:rsid w:val="00E47A9A"/>
    <w:rsid w:val="00E566D4"/>
    <w:rsid w:val="00E61706"/>
    <w:rsid w:val="00E64998"/>
    <w:rsid w:val="00E650AA"/>
    <w:rsid w:val="00E67F49"/>
    <w:rsid w:val="00E705CE"/>
    <w:rsid w:val="00E71D0D"/>
    <w:rsid w:val="00E77F00"/>
    <w:rsid w:val="00E81155"/>
    <w:rsid w:val="00E9180D"/>
    <w:rsid w:val="00E9629D"/>
    <w:rsid w:val="00E979FE"/>
    <w:rsid w:val="00EA25D3"/>
    <w:rsid w:val="00EA6474"/>
    <w:rsid w:val="00EA6AD4"/>
    <w:rsid w:val="00EB4B5A"/>
    <w:rsid w:val="00EB5CF9"/>
    <w:rsid w:val="00EB7102"/>
    <w:rsid w:val="00EC0FDA"/>
    <w:rsid w:val="00ED41FA"/>
    <w:rsid w:val="00ED5BDC"/>
    <w:rsid w:val="00ED62BB"/>
    <w:rsid w:val="00EE4917"/>
    <w:rsid w:val="00EE4AB8"/>
    <w:rsid w:val="00EF710A"/>
    <w:rsid w:val="00F04DE1"/>
    <w:rsid w:val="00F066B8"/>
    <w:rsid w:val="00F10C7A"/>
    <w:rsid w:val="00F10F0A"/>
    <w:rsid w:val="00F11A2C"/>
    <w:rsid w:val="00F17458"/>
    <w:rsid w:val="00F230C5"/>
    <w:rsid w:val="00F2481E"/>
    <w:rsid w:val="00F26274"/>
    <w:rsid w:val="00F26D1A"/>
    <w:rsid w:val="00F36310"/>
    <w:rsid w:val="00F413E6"/>
    <w:rsid w:val="00F4355A"/>
    <w:rsid w:val="00F44F55"/>
    <w:rsid w:val="00F521FD"/>
    <w:rsid w:val="00F53179"/>
    <w:rsid w:val="00F561E7"/>
    <w:rsid w:val="00F56764"/>
    <w:rsid w:val="00F6062C"/>
    <w:rsid w:val="00F61384"/>
    <w:rsid w:val="00F63ED8"/>
    <w:rsid w:val="00F65329"/>
    <w:rsid w:val="00F77271"/>
    <w:rsid w:val="00F835BA"/>
    <w:rsid w:val="00F86A43"/>
    <w:rsid w:val="00F96D2E"/>
    <w:rsid w:val="00FA2D82"/>
    <w:rsid w:val="00FA68F7"/>
    <w:rsid w:val="00FA6FFE"/>
    <w:rsid w:val="00FA71AC"/>
    <w:rsid w:val="00FA7438"/>
    <w:rsid w:val="00FB0284"/>
    <w:rsid w:val="00FB0D77"/>
    <w:rsid w:val="00FB1A53"/>
    <w:rsid w:val="00FC20B0"/>
    <w:rsid w:val="00FC360B"/>
    <w:rsid w:val="00FC4B82"/>
    <w:rsid w:val="00FD050D"/>
    <w:rsid w:val="00FD3737"/>
    <w:rsid w:val="00FE02B5"/>
    <w:rsid w:val="00FE30A5"/>
    <w:rsid w:val="00FF48C4"/>
    <w:rsid w:val="00FF52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1A1D"/>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unhideWhenUsed/>
    <w:rsid w:val="00E9629D"/>
    <w:rPr>
      <w:sz w:val="20"/>
      <w:szCs w:val="20"/>
    </w:rPr>
  </w:style>
  <w:style w:type="character" w:customStyle="1" w:styleId="TekstkomentarzaZnak">
    <w:name w:val="Tekst komentarza Znak"/>
    <w:link w:val="Tekstkomentarza"/>
    <w:uiPriority w:val="99"/>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EE4A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39"/>
    <w:unhideWhenUsed/>
    <w:rsid w:val="008702DB"/>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39"/>
    <w:rsid w:val="00CD0DE9"/>
    <w:rPr>
      <w:sz w:val="22"/>
      <w:szCs w:val="22"/>
      <w:lang w:eastAsia="en-US"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
    <w:name w:val="Bez listy1"/>
    <w:next w:val="Bezlisty"/>
    <w:uiPriority w:val="99"/>
    <w:semiHidden/>
    <w:unhideWhenUsed/>
    <w:rsid w:val="007B4546"/>
  </w:style>
  <w:style w:type="character" w:customStyle="1" w:styleId="markedcontent">
    <w:name w:val="markedcontent"/>
    <w:basedOn w:val="Domylnaczcionkaakapitu"/>
    <w:rsid w:val="007B4546"/>
  </w:style>
  <w:style w:type="paragraph" w:styleId="Tekstprzypisudolnego">
    <w:name w:val="footnote text"/>
    <w:basedOn w:val="Normalny"/>
    <w:link w:val="TekstprzypisudolnegoZnak"/>
    <w:uiPriority w:val="99"/>
    <w:semiHidden/>
    <w:unhideWhenUsed/>
    <w:rsid w:val="007B45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4546"/>
    <w:rPr>
      <w:lang w:eastAsia="en-US"/>
    </w:rPr>
  </w:style>
  <w:style w:type="character" w:styleId="Odwoanieprzypisudolnego">
    <w:name w:val="footnote reference"/>
    <w:basedOn w:val="Domylnaczcionkaakapitu"/>
    <w:uiPriority w:val="99"/>
    <w:semiHidden/>
    <w:unhideWhenUsed/>
    <w:rsid w:val="007B4546"/>
    <w:rPr>
      <w:vertAlign w:val="superscript"/>
    </w:rPr>
  </w:style>
  <w:style w:type="paragraph" w:styleId="Poprawka">
    <w:name w:val="Revision"/>
    <w:hidden/>
    <w:uiPriority w:val="99"/>
    <w:semiHidden/>
    <w:rsid w:val="007B4546"/>
    <w:rPr>
      <w:sz w:val="22"/>
      <w:szCs w:val="22"/>
      <w:lang w:eastAsia="en-US"/>
    </w:rPr>
  </w:style>
  <w:style w:type="character" w:customStyle="1" w:styleId="highlight">
    <w:name w:val="highlight"/>
    <w:basedOn w:val="Domylnaczcionkaakapitu"/>
    <w:rsid w:val="007B4546"/>
  </w:style>
  <w:style w:type="numbering" w:customStyle="1" w:styleId="Bezlisty2">
    <w:name w:val="Bez listy2"/>
    <w:next w:val="Bezlisty"/>
    <w:uiPriority w:val="99"/>
    <w:semiHidden/>
    <w:unhideWhenUsed/>
    <w:rsid w:val="00473C72"/>
  </w:style>
  <w:style w:type="table" w:customStyle="1" w:styleId="Tabela-Siatka6">
    <w:name w:val="Tabela - Siatka6"/>
    <w:basedOn w:val="Standardowy"/>
    <w:next w:val="Tabela-Siatka"/>
    <w:uiPriority w:val="39"/>
    <w:unhideWhenUsed/>
    <w:rsid w:val="00473C72"/>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39"/>
    <w:rsid w:val="00473C7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39"/>
    <w:rsid w:val="00473C7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uiPriority w:val="39"/>
    <w:unhideWhenUsed/>
    <w:rsid w:val="00473C72"/>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next w:val="Tabela-Siatka"/>
    <w:uiPriority w:val="39"/>
    <w:rsid w:val="00473C72"/>
    <w:rPr>
      <w:sz w:val="22"/>
      <w:szCs w:val="22"/>
      <w:lang w:eastAsia="en-US"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uiPriority w:val="39"/>
    <w:unhideWhenUsed/>
    <w:rsid w:val="00473C72"/>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
    <w:name w:val="Bez listy11"/>
    <w:next w:val="Bezlisty"/>
    <w:uiPriority w:val="99"/>
    <w:semiHidden/>
    <w:unhideWhenUsed/>
    <w:rsid w:val="00473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unhideWhenUsed/>
    <w:rsid w:val="00E9629D"/>
    <w:rPr>
      <w:sz w:val="20"/>
      <w:szCs w:val="20"/>
      <w:lang w:val="x-none"/>
    </w:rPr>
  </w:style>
  <w:style w:type="character" w:customStyle="1" w:styleId="TekstkomentarzaZnak">
    <w:name w:val="Tekst komentarza Znak"/>
    <w:link w:val="Tekstkomentarza"/>
    <w:uiPriority w:val="99"/>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rPr>
      <w:lang w:val="x-none"/>
    </w:r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8702DB"/>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CD0DE9"/>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4546"/>
  </w:style>
  <w:style w:type="character" w:customStyle="1" w:styleId="markedcontent">
    <w:name w:val="markedcontent"/>
    <w:basedOn w:val="Domylnaczcionkaakapitu"/>
    <w:rsid w:val="007B4546"/>
  </w:style>
  <w:style w:type="paragraph" w:styleId="Tekstprzypisudolnego">
    <w:name w:val="footnote text"/>
    <w:basedOn w:val="Normalny"/>
    <w:link w:val="TekstprzypisudolnegoZnak"/>
    <w:uiPriority w:val="99"/>
    <w:semiHidden/>
    <w:unhideWhenUsed/>
    <w:rsid w:val="007B45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4546"/>
    <w:rPr>
      <w:lang w:eastAsia="en-US"/>
    </w:rPr>
  </w:style>
  <w:style w:type="character" w:styleId="Odwoanieprzypisudolnego">
    <w:name w:val="footnote reference"/>
    <w:basedOn w:val="Domylnaczcionkaakapitu"/>
    <w:uiPriority w:val="99"/>
    <w:semiHidden/>
    <w:unhideWhenUsed/>
    <w:rsid w:val="007B4546"/>
    <w:rPr>
      <w:vertAlign w:val="superscript"/>
    </w:rPr>
  </w:style>
  <w:style w:type="paragraph" w:styleId="Poprawka">
    <w:name w:val="Revision"/>
    <w:hidden/>
    <w:uiPriority w:val="99"/>
    <w:semiHidden/>
    <w:rsid w:val="007B4546"/>
    <w:rPr>
      <w:sz w:val="22"/>
      <w:szCs w:val="22"/>
      <w:lang w:eastAsia="en-US"/>
    </w:rPr>
  </w:style>
  <w:style w:type="character" w:customStyle="1" w:styleId="highlight">
    <w:name w:val="highlight"/>
    <w:basedOn w:val="Domylnaczcionkaakapitu"/>
    <w:rsid w:val="007B4546"/>
  </w:style>
  <w:style w:type="numbering" w:customStyle="1" w:styleId="Bezlisty2">
    <w:name w:val="Bez listy2"/>
    <w:next w:val="Bezlisty"/>
    <w:uiPriority w:val="99"/>
    <w:semiHidden/>
    <w:unhideWhenUsed/>
    <w:rsid w:val="00473C72"/>
  </w:style>
  <w:style w:type="table" w:customStyle="1" w:styleId="Tabela-Siatka6">
    <w:name w:val="Tabela - Siatka6"/>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473C72"/>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473C72"/>
  </w:style>
</w:styles>
</file>

<file path=word/webSettings.xml><?xml version="1.0" encoding="utf-8"?>
<w:webSettings xmlns:r="http://schemas.openxmlformats.org/officeDocument/2006/relationships" xmlns:w="http://schemas.openxmlformats.org/wordprocessingml/2006/main">
  <w:divs>
    <w:div w:id="17196012">
      <w:bodyDiv w:val="1"/>
      <w:marLeft w:val="0"/>
      <w:marRight w:val="0"/>
      <w:marTop w:val="0"/>
      <w:marBottom w:val="0"/>
      <w:divBdr>
        <w:top w:val="none" w:sz="0" w:space="0" w:color="auto"/>
        <w:left w:val="none" w:sz="0" w:space="0" w:color="auto"/>
        <w:bottom w:val="none" w:sz="0" w:space="0" w:color="auto"/>
        <w:right w:val="none" w:sz="0" w:space="0" w:color="auto"/>
      </w:divBdr>
    </w:div>
    <w:div w:id="28993956">
      <w:bodyDiv w:val="1"/>
      <w:marLeft w:val="0"/>
      <w:marRight w:val="0"/>
      <w:marTop w:val="0"/>
      <w:marBottom w:val="0"/>
      <w:divBdr>
        <w:top w:val="none" w:sz="0" w:space="0" w:color="auto"/>
        <w:left w:val="none" w:sz="0" w:space="0" w:color="auto"/>
        <w:bottom w:val="none" w:sz="0" w:space="0" w:color="auto"/>
        <w:right w:val="none" w:sz="0" w:space="0" w:color="auto"/>
      </w:divBdr>
    </w:div>
    <w:div w:id="246040757">
      <w:bodyDiv w:val="1"/>
      <w:marLeft w:val="0"/>
      <w:marRight w:val="0"/>
      <w:marTop w:val="0"/>
      <w:marBottom w:val="0"/>
      <w:divBdr>
        <w:top w:val="none" w:sz="0" w:space="0" w:color="auto"/>
        <w:left w:val="none" w:sz="0" w:space="0" w:color="auto"/>
        <w:bottom w:val="none" w:sz="0" w:space="0" w:color="auto"/>
        <w:right w:val="none" w:sz="0" w:space="0" w:color="auto"/>
      </w:divBdr>
    </w:div>
    <w:div w:id="338313563">
      <w:bodyDiv w:val="1"/>
      <w:marLeft w:val="0"/>
      <w:marRight w:val="0"/>
      <w:marTop w:val="0"/>
      <w:marBottom w:val="0"/>
      <w:divBdr>
        <w:top w:val="none" w:sz="0" w:space="0" w:color="auto"/>
        <w:left w:val="none" w:sz="0" w:space="0" w:color="auto"/>
        <w:bottom w:val="none" w:sz="0" w:space="0" w:color="auto"/>
        <w:right w:val="none" w:sz="0" w:space="0" w:color="auto"/>
      </w:divBdr>
    </w:div>
    <w:div w:id="360017522">
      <w:bodyDiv w:val="1"/>
      <w:marLeft w:val="0"/>
      <w:marRight w:val="0"/>
      <w:marTop w:val="0"/>
      <w:marBottom w:val="0"/>
      <w:divBdr>
        <w:top w:val="none" w:sz="0" w:space="0" w:color="auto"/>
        <w:left w:val="none" w:sz="0" w:space="0" w:color="auto"/>
        <w:bottom w:val="none" w:sz="0" w:space="0" w:color="auto"/>
        <w:right w:val="none" w:sz="0" w:space="0" w:color="auto"/>
      </w:divBdr>
    </w:div>
    <w:div w:id="429551744">
      <w:bodyDiv w:val="1"/>
      <w:marLeft w:val="0"/>
      <w:marRight w:val="0"/>
      <w:marTop w:val="0"/>
      <w:marBottom w:val="0"/>
      <w:divBdr>
        <w:top w:val="none" w:sz="0" w:space="0" w:color="auto"/>
        <w:left w:val="none" w:sz="0" w:space="0" w:color="auto"/>
        <w:bottom w:val="none" w:sz="0" w:space="0" w:color="auto"/>
        <w:right w:val="none" w:sz="0" w:space="0" w:color="auto"/>
      </w:divBdr>
    </w:div>
    <w:div w:id="437288059">
      <w:bodyDiv w:val="1"/>
      <w:marLeft w:val="0"/>
      <w:marRight w:val="0"/>
      <w:marTop w:val="0"/>
      <w:marBottom w:val="0"/>
      <w:divBdr>
        <w:top w:val="none" w:sz="0" w:space="0" w:color="auto"/>
        <w:left w:val="none" w:sz="0" w:space="0" w:color="auto"/>
        <w:bottom w:val="none" w:sz="0" w:space="0" w:color="auto"/>
        <w:right w:val="none" w:sz="0" w:space="0" w:color="auto"/>
      </w:divBdr>
    </w:div>
    <w:div w:id="448209311">
      <w:bodyDiv w:val="1"/>
      <w:marLeft w:val="0"/>
      <w:marRight w:val="0"/>
      <w:marTop w:val="0"/>
      <w:marBottom w:val="0"/>
      <w:divBdr>
        <w:top w:val="none" w:sz="0" w:space="0" w:color="auto"/>
        <w:left w:val="none" w:sz="0" w:space="0" w:color="auto"/>
        <w:bottom w:val="none" w:sz="0" w:space="0" w:color="auto"/>
        <w:right w:val="none" w:sz="0" w:space="0" w:color="auto"/>
      </w:divBdr>
    </w:div>
    <w:div w:id="465436999">
      <w:bodyDiv w:val="1"/>
      <w:marLeft w:val="0"/>
      <w:marRight w:val="0"/>
      <w:marTop w:val="0"/>
      <w:marBottom w:val="0"/>
      <w:divBdr>
        <w:top w:val="none" w:sz="0" w:space="0" w:color="auto"/>
        <w:left w:val="none" w:sz="0" w:space="0" w:color="auto"/>
        <w:bottom w:val="none" w:sz="0" w:space="0" w:color="auto"/>
        <w:right w:val="none" w:sz="0" w:space="0" w:color="auto"/>
      </w:divBdr>
    </w:div>
    <w:div w:id="719328565">
      <w:bodyDiv w:val="1"/>
      <w:marLeft w:val="0"/>
      <w:marRight w:val="0"/>
      <w:marTop w:val="0"/>
      <w:marBottom w:val="0"/>
      <w:divBdr>
        <w:top w:val="none" w:sz="0" w:space="0" w:color="auto"/>
        <w:left w:val="none" w:sz="0" w:space="0" w:color="auto"/>
        <w:bottom w:val="none" w:sz="0" w:space="0" w:color="auto"/>
        <w:right w:val="none" w:sz="0" w:space="0" w:color="auto"/>
      </w:divBdr>
    </w:div>
    <w:div w:id="809977846">
      <w:bodyDiv w:val="1"/>
      <w:marLeft w:val="0"/>
      <w:marRight w:val="0"/>
      <w:marTop w:val="0"/>
      <w:marBottom w:val="0"/>
      <w:divBdr>
        <w:top w:val="none" w:sz="0" w:space="0" w:color="auto"/>
        <w:left w:val="none" w:sz="0" w:space="0" w:color="auto"/>
        <w:bottom w:val="none" w:sz="0" w:space="0" w:color="auto"/>
        <w:right w:val="none" w:sz="0" w:space="0" w:color="auto"/>
      </w:divBdr>
    </w:div>
    <w:div w:id="886920006">
      <w:bodyDiv w:val="1"/>
      <w:marLeft w:val="0"/>
      <w:marRight w:val="0"/>
      <w:marTop w:val="0"/>
      <w:marBottom w:val="0"/>
      <w:divBdr>
        <w:top w:val="none" w:sz="0" w:space="0" w:color="auto"/>
        <w:left w:val="none" w:sz="0" w:space="0" w:color="auto"/>
        <w:bottom w:val="none" w:sz="0" w:space="0" w:color="auto"/>
        <w:right w:val="none" w:sz="0" w:space="0" w:color="auto"/>
      </w:divBdr>
    </w:div>
    <w:div w:id="1134832223">
      <w:bodyDiv w:val="1"/>
      <w:marLeft w:val="0"/>
      <w:marRight w:val="0"/>
      <w:marTop w:val="0"/>
      <w:marBottom w:val="0"/>
      <w:divBdr>
        <w:top w:val="none" w:sz="0" w:space="0" w:color="auto"/>
        <w:left w:val="none" w:sz="0" w:space="0" w:color="auto"/>
        <w:bottom w:val="none" w:sz="0" w:space="0" w:color="auto"/>
        <w:right w:val="none" w:sz="0" w:space="0" w:color="auto"/>
      </w:divBdr>
    </w:div>
    <w:div w:id="1282766030">
      <w:bodyDiv w:val="1"/>
      <w:marLeft w:val="0"/>
      <w:marRight w:val="0"/>
      <w:marTop w:val="0"/>
      <w:marBottom w:val="0"/>
      <w:divBdr>
        <w:top w:val="none" w:sz="0" w:space="0" w:color="auto"/>
        <w:left w:val="none" w:sz="0" w:space="0" w:color="auto"/>
        <w:bottom w:val="none" w:sz="0" w:space="0" w:color="auto"/>
        <w:right w:val="none" w:sz="0" w:space="0" w:color="auto"/>
      </w:divBdr>
    </w:div>
    <w:div w:id="1430807294">
      <w:bodyDiv w:val="1"/>
      <w:marLeft w:val="0"/>
      <w:marRight w:val="0"/>
      <w:marTop w:val="0"/>
      <w:marBottom w:val="0"/>
      <w:divBdr>
        <w:top w:val="none" w:sz="0" w:space="0" w:color="auto"/>
        <w:left w:val="none" w:sz="0" w:space="0" w:color="auto"/>
        <w:bottom w:val="none" w:sz="0" w:space="0" w:color="auto"/>
        <w:right w:val="none" w:sz="0" w:space="0" w:color="auto"/>
      </w:divBdr>
    </w:div>
    <w:div w:id="1551573942">
      <w:bodyDiv w:val="1"/>
      <w:marLeft w:val="0"/>
      <w:marRight w:val="0"/>
      <w:marTop w:val="0"/>
      <w:marBottom w:val="0"/>
      <w:divBdr>
        <w:top w:val="none" w:sz="0" w:space="0" w:color="auto"/>
        <w:left w:val="none" w:sz="0" w:space="0" w:color="auto"/>
        <w:bottom w:val="none" w:sz="0" w:space="0" w:color="auto"/>
        <w:right w:val="none" w:sz="0" w:space="0" w:color="auto"/>
      </w:divBdr>
    </w:div>
    <w:div w:id="1592472503">
      <w:bodyDiv w:val="1"/>
      <w:marLeft w:val="0"/>
      <w:marRight w:val="0"/>
      <w:marTop w:val="0"/>
      <w:marBottom w:val="0"/>
      <w:divBdr>
        <w:top w:val="none" w:sz="0" w:space="0" w:color="auto"/>
        <w:left w:val="none" w:sz="0" w:space="0" w:color="auto"/>
        <w:bottom w:val="none" w:sz="0" w:space="0" w:color="auto"/>
        <w:right w:val="none" w:sz="0" w:space="0" w:color="auto"/>
      </w:divBdr>
    </w:div>
    <w:div w:id="1810435689">
      <w:bodyDiv w:val="1"/>
      <w:marLeft w:val="0"/>
      <w:marRight w:val="0"/>
      <w:marTop w:val="0"/>
      <w:marBottom w:val="0"/>
      <w:divBdr>
        <w:top w:val="none" w:sz="0" w:space="0" w:color="auto"/>
        <w:left w:val="none" w:sz="0" w:space="0" w:color="auto"/>
        <w:bottom w:val="none" w:sz="0" w:space="0" w:color="auto"/>
        <w:right w:val="none" w:sz="0" w:space="0" w:color="auto"/>
      </w:divBdr>
    </w:div>
    <w:div w:id="1836023566">
      <w:bodyDiv w:val="1"/>
      <w:marLeft w:val="0"/>
      <w:marRight w:val="0"/>
      <w:marTop w:val="0"/>
      <w:marBottom w:val="0"/>
      <w:divBdr>
        <w:top w:val="none" w:sz="0" w:space="0" w:color="auto"/>
        <w:left w:val="none" w:sz="0" w:space="0" w:color="auto"/>
        <w:bottom w:val="none" w:sz="0" w:space="0" w:color="auto"/>
        <w:right w:val="none" w:sz="0" w:space="0" w:color="auto"/>
      </w:divBdr>
    </w:div>
    <w:div w:id="2042123595">
      <w:bodyDiv w:val="1"/>
      <w:marLeft w:val="0"/>
      <w:marRight w:val="0"/>
      <w:marTop w:val="0"/>
      <w:marBottom w:val="0"/>
      <w:divBdr>
        <w:top w:val="none" w:sz="0" w:space="0" w:color="auto"/>
        <w:left w:val="none" w:sz="0" w:space="0" w:color="auto"/>
        <w:bottom w:val="none" w:sz="0" w:space="0" w:color="auto"/>
        <w:right w:val="none" w:sz="0" w:space="0" w:color="auto"/>
      </w:divBdr>
    </w:div>
    <w:div w:id="2099516694">
      <w:bodyDiv w:val="1"/>
      <w:marLeft w:val="0"/>
      <w:marRight w:val="0"/>
      <w:marTop w:val="0"/>
      <w:marBottom w:val="0"/>
      <w:divBdr>
        <w:top w:val="none" w:sz="0" w:space="0" w:color="auto"/>
        <w:left w:val="none" w:sz="0" w:space="0" w:color="auto"/>
        <w:bottom w:val="none" w:sz="0" w:space="0" w:color="auto"/>
        <w:right w:val="none" w:sz="0" w:space="0" w:color="auto"/>
      </w:divBdr>
    </w:div>
    <w:div w:id="21026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audytkrajobrazowy.malopolska.pl/mapa" TargetMode="External"/><Relationship Id="rId4" Type="http://schemas.openxmlformats.org/officeDocument/2006/relationships/settings" Target="settings.xml"/><Relationship Id="rId9" Type="http://schemas.openxmlformats.org/officeDocument/2006/relationships/hyperlink" Target="https://bip.malopolska.pl/umwm,a,2331051,uchwala-nr-154223-zarzadu-wojewodztwa-malopolskiego-z-dnia-8-sierpnia-2023-roku-w-sprawie-przyjecia-.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E51D3-BD58-435A-B6BD-E42F64B4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1741</Words>
  <Characters>10447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Uchwała 12/21 KM RPO WM</vt:lpstr>
    </vt:vector>
  </TitlesOfParts>
  <Company>UMWM</Company>
  <LinksUpToDate>false</LinksUpToDate>
  <CharactersWithSpaces>12164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12/21 KM RPO WM</dc:title>
  <dc:creator>Renata Kurkiewicz</dc:creator>
  <cp:lastModifiedBy>kjasnos</cp:lastModifiedBy>
  <cp:revision>9</cp:revision>
  <cp:lastPrinted>2024-08-01T08:41:00Z</cp:lastPrinted>
  <dcterms:created xsi:type="dcterms:W3CDTF">2025-02-19T07:57:00Z</dcterms:created>
  <dcterms:modified xsi:type="dcterms:W3CDTF">2025-04-23T11:04:00Z</dcterms:modified>
</cp:coreProperties>
</file>