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1406" w14:textId="77777777" w:rsidR="007C3C50" w:rsidRPr="00DF0229" w:rsidRDefault="007C3C50" w:rsidP="007C3C50">
      <w:pPr>
        <w:rPr>
          <w:rFonts w:cstheme="minorHAnsi"/>
        </w:rPr>
      </w:pPr>
      <w:r w:rsidRPr="00DF0229">
        <w:rPr>
          <w:rFonts w:cstheme="minorHAnsi"/>
        </w:rPr>
        <w:t xml:space="preserve">                            </w:t>
      </w:r>
      <w:r w:rsidR="00FA3738" w:rsidRPr="00DF0229">
        <w:rPr>
          <w:rFonts w:cstheme="minorHAnsi"/>
        </w:rPr>
        <w:t xml:space="preserve">     </w:t>
      </w:r>
      <w:r w:rsidRPr="00DF0229">
        <w:rPr>
          <w:rFonts w:cstheme="minorHAnsi"/>
        </w:rPr>
        <w:t xml:space="preserve">                                   </w:t>
      </w:r>
      <w:r w:rsidR="00FA3738" w:rsidRPr="00DF0229">
        <w:rPr>
          <w:rFonts w:cstheme="minorHAnsi"/>
        </w:rPr>
        <w:t xml:space="preserve">              </w:t>
      </w:r>
      <w:r w:rsidRPr="00DF0229">
        <w:rPr>
          <w:rFonts w:cstheme="minorHAnsi"/>
        </w:rPr>
        <w:t xml:space="preserve">                                                                     </w:t>
      </w:r>
    </w:p>
    <w:p w14:paraId="04BF19FA" w14:textId="77777777" w:rsidR="00E365A5" w:rsidRPr="00DF0229" w:rsidRDefault="00B25BB8" w:rsidP="00B25BB8">
      <w:pPr>
        <w:rPr>
          <w:rFonts w:cstheme="minorHAnsi"/>
        </w:rPr>
      </w:pPr>
      <w:r w:rsidRPr="00DF0229">
        <w:rPr>
          <w:rFonts w:cstheme="minorHAnsi"/>
          <w:noProof/>
          <w:lang w:eastAsia="pl-PL"/>
        </w:rPr>
        <w:drawing>
          <wp:inline distT="0" distB="0" distL="0" distR="0" wp14:anchorId="0FDCC44C" wp14:editId="236347F1">
            <wp:extent cx="8892540" cy="1161616"/>
            <wp:effectExtent l="1905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92540" cy="1161616"/>
                    </a:xfrm>
                    <a:prstGeom prst="rect">
                      <a:avLst/>
                    </a:prstGeom>
                    <a:noFill/>
                    <a:ln w="9525">
                      <a:noFill/>
                      <a:miter lim="800000"/>
                      <a:headEnd/>
                      <a:tailEnd/>
                    </a:ln>
                  </pic:spPr>
                </pic:pic>
              </a:graphicData>
            </a:graphic>
          </wp:inline>
        </w:drawing>
      </w:r>
    </w:p>
    <w:p w14:paraId="2558319F" w14:textId="77777777" w:rsidR="00FA7248" w:rsidRPr="000D1B27" w:rsidRDefault="00FA7248" w:rsidP="00FA7248">
      <w:pPr>
        <w:spacing w:line="240" w:lineRule="auto"/>
        <w:jc w:val="right"/>
        <w:rPr>
          <w:i/>
          <w:sz w:val="20"/>
          <w:szCs w:val="20"/>
          <w:highlight w:val="yellow"/>
        </w:rPr>
      </w:pPr>
      <w:r w:rsidRPr="000D1B27">
        <w:rPr>
          <w:i/>
          <w:sz w:val="20"/>
          <w:szCs w:val="20"/>
          <w:highlight w:val="yellow"/>
        </w:rPr>
        <w:t>Załącznik nr 1 do Uchwały nr …………………………………</w:t>
      </w:r>
    </w:p>
    <w:p w14:paraId="43746FD0" w14:textId="77777777" w:rsidR="00FA7248" w:rsidRPr="000D1B27" w:rsidRDefault="00FA7248" w:rsidP="00FA7248">
      <w:pPr>
        <w:spacing w:line="240" w:lineRule="auto"/>
        <w:jc w:val="right"/>
        <w:rPr>
          <w:i/>
          <w:sz w:val="20"/>
          <w:szCs w:val="20"/>
          <w:highlight w:val="yellow"/>
        </w:rPr>
      </w:pPr>
      <w:r w:rsidRPr="000D1B27">
        <w:rPr>
          <w:i/>
          <w:sz w:val="20"/>
          <w:szCs w:val="20"/>
          <w:highlight w:val="yellow"/>
        </w:rPr>
        <w:t>Zarządu Stowarzyszenia „Wrota Karpat”</w:t>
      </w:r>
    </w:p>
    <w:p w14:paraId="6C1B18E5" w14:textId="5AF9B68E" w:rsidR="0058558E" w:rsidRPr="00FA7248" w:rsidRDefault="00FA7248" w:rsidP="00FA7248">
      <w:pPr>
        <w:shd w:val="clear" w:color="auto" w:fill="FFFFFF" w:themeFill="background1"/>
        <w:spacing w:line="240" w:lineRule="auto"/>
        <w:jc w:val="right"/>
        <w:rPr>
          <w:i/>
          <w:sz w:val="20"/>
          <w:szCs w:val="20"/>
        </w:rPr>
      </w:pPr>
      <w:r w:rsidRPr="000D1B27">
        <w:rPr>
          <w:i/>
          <w:sz w:val="20"/>
          <w:szCs w:val="20"/>
          <w:highlight w:val="yellow"/>
        </w:rPr>
        <w:t>z dnia ……………………………………</w:t>
      </w:r>
      <w:r w:rsidRPr="000A225A">
        <w:rPr>
          <w:i/>
          <w:sz w:val="20"/>
          <w:szCs w:val="20"/>
        </w:rPr>
        <w:t xml:space="preserve"> </w:t>
      </w:r>
    </w:p>
    <w:p w14:paraId="47176A11" w14:textId="77777777" w:rsidR="00182DA8" w:rsidRPr="00DF0229" w:rsidRDefault="00182DA8" w:rsidP="00182DA8">
      <w:pPr>
        <w:shd w:val="clear" w:color="auto" w:fill="FFFFFF" w:themeFill="background1"/>
        <w:spacing w:line="240" w:lineRule="auto"/>
        <w:rPr>
          <w:rFonts w:cstheme="minorHAnsi"/>
          <w:b/>
        </w:rPr>
      </w:pPr>
      <w:r w:rsidRPr="00DF0229">
        <w:rPr>
          <w:rFonts w:cstheme="minorHAnsi"/>
          <w:b/>
        </w:rPr>
        <w:t>PROJEKT</w:t>
      </w:r>
    </w:p>
    <w:p w14:paraId="54B6EC47" w14:textId="0893354A" w:rsidR="003F79C1" w:rsidRDefault="00182DA8" w:rsidP="003F79C1">
      <w:pPr>
        <w:shd w:val="clear" w:color="auto" w:fill="FFFFFF" w:themeFill="background1"/>
        <w:jc w:val="center"/>
        <w:rPr>
          <w:rFonts w:eastAsia="Times New Roman" w:cstheme="minorHAnsi"/>
          <w:b/>
          <w:color w:val="000000"/>
          <w:sz w:val="24"/>
          <w:szCs w:val="24"/>
        </w:rPr>
      </w:pPr>
      <w:r w:rsidRPr="00DF0229">
        <w:rPr>
          <w:rFonts w:eastAsia="Times New Roman" w:cstheme="minorHAnsi"/>
          <w:b/>
          <w:color w:val="000000"/>
          <w:sz w:val="24"/>
          <w:szCs w:val="24"/>
        </w:rPr>
        <w:t xml:space="preserve">Kryteria wyboru projektów składanych do Stowarzyszenia „Wrota Karpat” w ramach Przedsięwzięcia P.1.2 Rozwój przedsiębiorstw, w szczególności z zakresu branży usług świadczonych na rzecz społeczności lokalnej, dofinansowanych ze środków Planu Strategicznego dla Wspólnej Polityki Rolnej na lata 2023 </w:t>
      </w:r>
      <w:r w:rsidR="003F79C1">
        <w:rPr>
          <w:rFonts w:eastAsia="Times New Roman" w:cstheme="minorHAnsi"/>
          <w:b/>
          <w:color w:val="000000"/>
          <w:sz w:val="24"/>
          <w:szCs w:val="24"/>
        </w:rPr>
        <w:t>–</w:t>
      </w:r>
      <w:r w:rsidRPr="00DF0229">
        <w:rPr>
          <w:rFonts w:eastAsia="Times New Roman" w:cstheme="minorHAnsi"/>
          <w:b/>
          <w:color w:val="000000"/>
          <w:sz w:val="24"/>
          <w:szCs w:val="24"/>
        </w:rPr>
        <w:t xml:space="preserve"> 2027</w:t>
      </w:r>
    </w:p>
    <w:p w14:paraId="1185BEB5" w14:textId="77777777" w:rsidR="003F79C1" w:rsidRPr="003F79C1" w:rsidRDefault="003F79C1" w:rsidP="003F79C1">
      <w:pPr>
        <w:shd w:val="clear" w:color="auto" w:fill="FFFFFF" w:themeFill="background1"/>
        <w:jc w:val="center"/>
        <w:rPr>
          <w:rFonts w:eastAsia="Times New Roman" w:cstheme="minorHAnsi"/>
          <w:b/>
          <w:color w:val="000000"/>
          <w:sz w:val="24"/>
          <w:szCs w:val="24"/>
        </w:rPr>
      </w:pPr>
    </w:p>
    <w:tbl>
      <w:tblPr>
        <w:tblW w:w="14695" w:type="dxa"/>
        <w:jc w:val="center"/>
        <w:tblCellMar>
          <w:left w:w="70" w:type="dxa"/>
          <w:right w:w="70" w:type="dxa"/>
        </w:tblCellMar>
        <w:tblLook w:val="04A0" w:firstRow="1" w:lastRow="0" w:firstColumn="1" w:lastColumn="0" w:noHBand="0" w:noVBand="1"/>
      </w:tblPr>
      <w:tblGrid>
        <w:gridCol w:w="913"/>
        <w:gridCol w:w="2160"/>
        <w:gridCol w:w="2844"/>
        <w:gridCol w:w="700"/>
        <w:gridCol w:w="4394"/>
        <w:gridCol w:w="3684"/>
      </w:tblGrid>
      <w:tr w:rsidR="00FA7248" w:rsidRPr="00DF0229" w14:paraId="5C92841C" w14:textId="77777777" w:rsidTr="00FA7248">
        <w:trPr>
          <w:trHeight w:val="737"/>
          <w:jc w:val="center"/>
        </w:trPr>
        <w:tc>
          <w:tcPr>
            <w:tcW w:w="14695"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3118D6" w14:textId="3ADBB772" w:rsidR="00FA7248" w:rsidRPr="00DF0229" w:rsidRDefault="00FA7248" w:rsidP="00FA7248">
            <w:pPr>
              <w:jc w:val="center"/>
              <w:rPr>
                <w:rFonts w:eastAsia="Times New Roman" w:cstheme="minorHAnsi"/>
                <w:b/>
                <w:bCs/>
                <w:sz w:val="20"/>
                <w:szCs w:val="20"/>
                <w:lang w:eastAsia="pl-PL"/>
              </w:rPr>
            </w:pPr>
            <w:r w:rsidRPr="00DF0229">
              <w:rPr>
                <w:rFonts w:eastAsia="Times New Roman" w:cstheme="minorHAnsi"/>
                <w:b/>
                <w:bCs/>
                <w:sz w:val="20"/>
                <w:szCs w:val="20"/>
                <w:u w:val="single"/>
                <w:lang w:eastAsia="pl-PL"/>
              </w:rPr>
              <w:t>KRYTERIA PODSTAWOWE</w:t>
            </w:r>
          </w:p>
        </w:tc>
      </w:tr>
      <w:tr w:rsidR="00FA7248" w:rsidRPr="00DF0229" w14:paraId="0905946F" w14:textId="77777777" w:rsidTr="00FA7248">
        <w:trPr>
          <w:trHeight w:val="552"/>
          <w:jc w:val="center"/>
        </w:trPr>
        <w:tc>
          <w:tcPr>
            <w:tcW w:w="91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C6AD291" w14:textId="0BD5661E"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b/>
                <w:bCs/>
                <w:sz w:val="20"/>
                <w:szCs w:val="20"/>
                <w:lang w:eastAsia="pl-PL"/>
              </w:rPr>
              <w:t>L.p.</w:t>
            </w:r>
          </w:p>
        </w:tc>
        <w:tc>
          <w:tcPr>
            <w:tcW w:w="21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91CBAEC" w14:textId="14BB4CBE"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b/>
                <w:bCs/>
                <w:sz w:val="20"/>
                <w:szCs w:val="20"/>
                <w:lang w:eastAsia="pl-PL"/>
              </w:rPr>
              <w:t>Nazwa Kryterium</w:t>
            </w:r>
          </w:p>
        </w:tc>
        <w:tc>
          <w:tcPr>
            <w:tcW w:w="284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E3BDD0D" w14:textId="707BBF35"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b/>
                <w:bCs/>
                <w:sz w:val="20"/>
                <w:szCs w:val="20"/>
                <w:lang w:eastAsia="pl-PL"/>
              </w:rPr>
              <w:t>Opis kryterium</w:t>
            </w:r>
          </w:p>
        </w:tc>
        <w:tc>
          <w:tcPr>
            <w:tcW w:w="509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9C7E404" w14:textId="56633835"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b/>
                <w:bCs/>
                <w:sz w:val="20"/>
                <w:szCs w:val="20"/>
                <w:lang w:eastAsia="pl-PL"/>
              </w:rPr>
              <w:t>Punktacja</w:t>
            </w:r>
          </w:p>
        </w:tc>
        <w:tc>
          <w:tcPr>
            <w:tcW w:w="3684" w:type="dxa"/>
            <w:tcBorders>
              <w:top w:val="single" w:sz="4" w:space="0" w:color="auto"/>
              <w:left w:val="nil"/>
              <w:bottom w:val="single" w:sz="4" w:space="0" w:color="auto"/>
              <w:right w:val="single" w:sz="4" w:space="0" w:color="auto"/>
            </w:tcBorders>
            <w:shd w:val="clear" w:color="auto" w:fill="D5DCE4" w:themeFill="text2" w:themeFillTint="33"/>
            <w:vAlign w:val="center"/>
          </w:tcPr>
          <w:p w14:paraId="148337EF" w14:textId="37702F15" w:rsidR="00FA7248" w:rsidRPr="00DF0229" w:rsidRDefault="00FA7248" w:rsidP="00FA7248">
            <w:pPr>
              <w:jc w:val="center"/>
              <w:rPr>
                <w:rFonts w:eastAsia="Times New Roman" w:cstheme="minorHAnsi"/>
                <w:sz w:val="20"/>
                <w:szCs w:val="20"/>
                <w:lang w:eastAsia="pl-PL"/>
              </w:rPr>
            </w:pPr>
            <w:r w:rsidRPr="00DF0229">
              <w:rPr>
                <w:rFonts w:eastAsia="Times New Roman" w:cstheme="minorHAnsi"/>
                <w:b/>
                <w:bCs/>
                <w:sz w:val="20"/>
                <w:szCs w:val="20"/>
                <w:lang w:eastAsia="pl-PL"/>
              </w:rPr>
              <w:t xml:space="preserve">Uzasadnienie, </w:t>
            </w:r>
            <w:r w:rsidRPr="00DF0229">
              <w:rPr>
                <w:rFonts w:eastAsia="Times New Roman" w:cstheme="minorHAnsi"/>
                <w:sz w:val="20"/>
                <w:szCs w:val="20"/>
                <w:lang w:eastAsia="pl-PL"/>
              </w:rPr>
              <w:t>u</w:t>
            </w:r>
            <w:r w:rsidRPr="00DF0229">
              <w:rPr>
                <w:rFonts w:eastAsia="Times New Roman" w:cstheme="minorHAnsi"/>
                <w:b/>
                <w:bCs/>
                <w:sz w:val="20"/>
                <w:szCs w:val="20"/>
                <w:lang w:eastAsia="pl-PL"/>
              </w:rPr>
              <w:t>wagi</w:t>
            </w:r>
          </w:p>
        </w:tc>
      </w:tr>
      <w:tr w:rsidR="00FA7248" w:rsidRPr="00DF0229" w14:paraId="4A8A11A2" w14:textId="77777777" w:rsidTr="00D10B4D">
        <w:trPr>
          <w:trHeight w:val="552"/>
          <w:jc w:val="center"/>
        </w:trPr>
        <w:tc>
          <w:tcPr>
            <w:tcW w:w="913"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39CA2F"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0E2C50"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Innowacyjność</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C6DE97"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Preferowane będą operacje wprowadzające innowacyjne rozwiązania na obszarze działania LGD "Wrota Karpat"</w:t>
            </w:r>
          </w:p>
        </w:tc>
        <w:tc>
          <w:tcPr>
            <w:tcW w:w="700" w:type="dxa"/>
            <w:tcBorders>
              <w:top w:val="single" w:sz="4" w:space="0" w:color="auto"/>
              <w:left w:val="single" w:sz="4" w:space="0" w:color="auto"/>
              <w:right w:val="single" w:sz="4" w:space="0" w:color="auto"/>
            </w:tcBorders>
            <w:shd w:val="clear" w:color="auto" w:fill="auto"/>
            <w:vAlign w:val="center"/>
          </w:tcPr>
          <w:p w14:paraId="1056256B"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4394" w:type="dxa"/>
            <w:vMerge w:val="restart"/>
            <w:tcBorders>
              <w:top w:val="single" w:sz="4" w:space="0" w:color="auto"/>
              <w:left w:val="nil"/>
              <w:right w:val="single" w:sz="4" w:space="0" w:color="auto"/>
            </w:tcBorders>
            <w:shd w:val="clear" w:color="auto" w:fill="auto"/>
            <w:vAlign w:val="center"/>
          </w:tcPr>
          <w:p w14:paraId="53E63630"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Operacja ma charakter innowacji „pozornej” albo operacja nie ma innowacyjnego charakteru</w:t>
            </w:r>
          </w:p>
        </w:tc>
        <w:tc>
          <w:tcPr>
            <w:tcW w:w="3684" w:type="dxa"/>
            <w:vMerge w:val="restart"/>
            <w:tcBorders>
              <w:top w:val="single" w:sz="4" w:space="0" w:color="auto"/>
              <w:left w:val="nil"/>
              <w:right w:val="single" w:sz="8" w:space="0" w:color="auto"/>
            </w:tcBorders>
            <w:shd w:val="clear" w:color="auto" w:fill="auto"/>
            <w:vAlign w:val="center"/>
          </w:tcPr>
          <w:p w14:paraId="41B9B1BE" w14:textId="77777777" w:rsidR="00FA7248" w:rsidRPr="00DF0229" w:rsidRDefault="00FA7248" w:rsidP="00FA7248">
            <w:pPr>
              <w:rPr>
                <w:rFonts w:eastAsia="Times New Roman" w:cstheme="minorHAnsi"/>
                <w:sz w:val="20"/>
                <w:szCs w:val="20"/>
                <w:lang w:eastAsia="pl-PL"/>
              </w:rPr>
            </w:pPr>
            <w:r w:rsidRPr="00DF0229">
              <w:rPr>
                <w:rFonts w:eastAsia="Times New Roman" w:cstheme="minorHAnsi"/>
                <w:sz w:val="20"/>
                <w:szCs w:val="20"/>
                <w:lang w:eastAsia="pl-PL"/>
              </w:rPr>
              <w:t>Kryterium weryfikowane na podstawie informacji we wniosku i/lub załącznikach.</w:t>
            </w:r>
          </w:p>
          <w:p w14:paraId="0BE4ABDB" w14:textId="77777777" w:rsidR="00FA7248" w:rsidRPr="00DF0229" w:rsidRDefault="00FA7248" w:rsidP="00FA7248">
            <w:pPr>
              <w:rPr>
                <w:rFonts w:eastAsia="Times New Roman" w:cstheme="minorHAnsi"/>
                <w:sz w:val="20"/>
                <w:szCs w:val="20"/>
                <w:lang w:eastAsia="pl-PL"/>
              </w:rPr>
            </w:pPr>
            <w:r w:rsidRPr="00DF0229">
              <w:rPr>
                <w:rFonts w:eastAsia="Times New Roman" w:cstheme="minorHAnsi"/>
                <w:sz w:val="20"/>
                <w:szCs w:val="20"/>
                <w:lang w:eastAsia="pl-PL"/>
              </w:rPr>
              <w:t>Koszty bezpośrednio związane z wprowadzeniem innowacji wykazane w zestawieniu rzeczowo-finansowym powinny wynosić min. 50% kosztów kwalifikowalnych.</w:t>
            </w:r>
          </w:p>
          <w:p w14:paraId="5EA19E43" w14:textId="77777777" w:rsidR="00FA7248" w:rsidRPr="00DF0229" w:rsidRDefault="00FA7248" w:rsidP="00FA7248">
            <w:pPr>
              <w:rPr>
                <w:rFonts w:eastAsia="Times New Roman" w:cstheme="minorHAnsi"/>
                <w:sz w:val="20"/>
                <w:szCs w:val="20"/>
                <w:lang w:eastAsia="pl-PL"/>
              </w:rPr>
            </w:pPr>
            <w:r w:rsidRPr="00DF0229">
              <w:rPr>
                <w:rFonts w:eastAsia="Times New Roman" w:cstheme="minorHAnsi"/>
                <w:b/>
                <w:sz w:val="20"/>
                <w:szCs w:val="20"/>
                <w:lang w:eastAsia="pl-PL"/>
              </w:rPr>
              <w:t xml:space="preserve">Innowacja </w:t>
            </w:r>
            <w:r w:rsidRPr="00DF0229">
              <w:rPr>
                <w:rFonts w:eastAsia="Times New Roman" w:cstheme="minorHAnsi"/>
                <w:sz w:val="20"/>
                <w:szCs w:val="20"/>
                <w:lang w:eastAsia="pl-PL"/>
              </w:rPr>
              <w:t>– zmiana mająca na celu wdrożenie na rynek nowego towaru lub usługi lub znacząco ulepszonego produktu, usługi, procesu, organizacji lub nowego sposobu wykorzystania lub zmobilizowania istniejących lokalnych zasobów przyrodniczych, historycznych, kulturowych czy społecznych (kontekst lokalny):</w:t>
            </w:r>
            <w:r w:rsidRPr="00DF0229">
              <w:rPr>
                <w:rFonts w:eastAsia="Times New Roman" w:cstheme="minorHAnsi"/>
                <w:sz w:val="20"/>
                <w:szCs w:val="20"/>
                <w:lang w:eastAsia="pl-PL"/>
              </w:rPr>
              <w:br/>
              <w:t xml:space="preserve">- </w:t>
            </w:r>
            <w:r w:rsidRPr="00DF0229">
              <w:rPr>
                <w:rFonts w:eastAsia="Times New Roman" w:cstheme="minorHAnsi"/>
                <w:sz w:val="20"/>
                <w:szCs w:val="20"/>
                <w:u w:val="single"/>
                <w:lang w:eastAsia="pl-PL"/>
              </w:rPr>
              <w:t>innowacja produktowa</w:t>
            </w:r>
            <w:r w:rsidRPr="00DF0229">
              <w:rPr>
                <w:rFonts w:eastAsia="Times New Roman" w:cstheme="minorHAnsi"/>
                <w:sz w:val="20"/>
                <w:szCs w:val="20"/>
                <w:lang w:eastAsia="pl-PL"/>
              </w:rPr>
              <w:t xml:space="preserve"> – wprowadzenie na rynek nowego towaru lub usługi lub znaczące ulepszenie oferowanych uprzednio towarów i usług,</w:t>
            </w:r>
            <w:r w:rsidRPr="00DF0229">
              <w:rPr>
                <w:rFonts w:eastAsia="Times New Roman" w:cstheme="minorHAnsi"/>
                <w:sz w:val="20"/>
                <w:szCs w:val="20"/>
                <w:lang w:eastAsia="pl-PL"/>
              </w:rPr>
              <w:br/>
              <w:t xml:space="preserve">- </w:t>
            </w:r>
            <w:r w:rsidRPr="00DF0229">
              <w:rPr>
                <w:rFonts w:eastAsia="Times New Roman" w:cstheme="minorHAnsi"/>
                <w:sz w:val="20"/>
                <w:szCs w:val="20"/>
                <w:u w:val="single"/>
                <w:lang w:eastAsia="pl-PL"/>
              </w:rPr>
              <w:t>innowacja procesowa</w:t>
            </w:r>
            <w:r w:rsidRPr="00DF0229">
              <w:rPr>
                <w:rFonts w:eastAsia="Times New Roman" w:cstheme="minorHAnsi"/>
                <w:sz w:val="20"/>
                <w:szCs w:val="20"/>
                <w:lang w:eastAsia="pl-PL"/>
              </w:rPr>
              <w:t xml:space="preserve"> – wprowadzenie do </w:t>
            </w:r>
            <w:r w:rsidRPr="00DF0229">
              <w:rPr>
                <w:rFonts w:eastAsia="Times New Roman" w:cstheme="minorHAnsi"/>
                <w:sz w:val="20"/>
                <w:szCs w:val="20"/>
                <w:lang w:eastAsia="pl-PL"/>
              </w:rPr>
              <w:lastRenderedPageBreak/>
              <w:t>praktyki nowych lub znacząco ulepszonych metod produkcji lub dostawy,</w:t>
            </w:r>
            <w:r w:rsidRPr="00DF0229">
              <w:rPr>
                <w:rFonts w:eastAsia="Times New Roman" w:cstheme="minorHAnsi"/>
                <w:sz w:val="20"/>
                <w:szCs w:val="20"/>
                <w:lang w:eastAsia="pl-PL"/>
              </w:rPr>
              <w:br/>
              <w:t xml:space="preserve">- </w:t>
            </w:r>
            <w:r w:rsidRPr="00DF0229">
              <w:rPr>
                <w:rFonts w:eastAsia="Times New Roman" w:cstheme="minorHAnsi"/>
                <w:sz w:val="20"/>
                <w:szCs w:val="20"/>
                <w:u w:val="single"/>
                <w:lang w:eastAsia="pl-PL"/>
              </w:rPr>
              <w:t>innowacja marketingowa</w:t>
            </w:r>
            <w:r w:rsidRPr="00DF0229">
              <w:rPr>
                <w:rFonts w:eastAsia="Times New Roman" w:cstheme="minorHAnsi"/>
                <w:sz w:val="20"/>
                <w:szCs w:val="20"/>
                <w:lang w:eastAsia="pl-PL"/>
              </w:rPr>
              <w:t xml:space="preserve"> – zastosowanie nowej metody marketingowej obejmującej znaczące zmiany w wyglądzie produktu, jego opakowaniu, pozycjonowaniu, promocji, polityce cenowej lub modelu biznesowym, wynikającej z nowej strategii marketingowej przedsiębiorstwa,</w:t>
            </w:r>
            <w:r w:rsidRPr="00DF0229">
              <w:rPr>
                <w:rFonts w:eastAsia="Times New Roman" w:cstheme="minorHAnsi"/>
                <w:sz w:val="20"/>
                <w:szCs w:val="20"/>
                <w:lang w:eastAsia="pl-PL"/>
              </w:rPr>
              <w:br/>
              <w:t xml:space="preserve">- </w:t>
            </w:r>
            <w:proofErr w:type="spellStart"/>
            <w:r w:rsidRPr="00DF0229">
              <w:rPr>
                <w:rFonts w:eastAsia="Times New Roman" w:cstheme="minorHAnsi"/>
                <w:sz w:val="20"/>
                <w:szCs w:val="20"/>
                <w:u w:val="single"/>
                <w:lang w:eastAsia="pl-PL"/>
              </w:rPr>
              <w:t>eko</w:t>
            </w:r>
            <w:proofErr w:type="spellEnd"/>
            <w:r w:rsidRPr="00DF0229">
              <w:rPr>
                <w:rFonts w:eastAsia="Times New Roman" w:cstheme="minorHAnsi"/>
                <w:sz w:val="20"/>
                <w:szCs w:val="20"/>
                <w:u w:val="single"/>
                <w:lang w:eastAsia="pl-PL"/>
              </w:rPr>
              <w:t>-innowacja</w:t>
            </w:r>
            <w:r w:rsidRPr="00DF0229">
              <w:rPr>
                <w:rFonts w:eastAsia="Times New Roman" w:cstheme="minorHAnsi"/>
                <w:sz w:val="20"/>
                <w:szCs w:val="20"/>
                <w:lang w:eastAsia="pl-PL"/>
              </w:rPr>
              <w:t xml:space="preserve"> – nowy lub istotnie ulepszony produkt (wyrób lub usługa), proces, metoda organizacyjna lub marketingowa, która przyniesie korzyści dla środowiska w porównaniu z rozwiązaniami alternatywnymi,</w:t>
            </w:r>
            <w:r w:rsidRPr="00DF0229">
              <w:rPr>
                <w:rFonts w:eastAsia="Times New Roman" w:cstheme="minorHAnsi"/>
                <w:sz w:val="20"/>
                <w:szCs w:val="20"/>
                <w:lang w:eastAsia="pl-PL"/>
              </w:rPr>
              <w:br/>
              <w:t xml:space="preserve">- </w:t>
            </w:r>
            <w:r w:rsidRPr="00DF0229">
              <w:rPr>
                <w:rFonts w:eastAsia="Times New Roman" w:cstheme="minorHAnsi"/>
                <w:sz w:val="20"/>
                <w:szCs w:val="20"/>
                <w:u w:val="single"/>
                <w:lang w:eastAsia="pl-PL"/>
              </w:rPr>
              <w:t>innowacja w kontekście lokalnym</w:t>
            </w:r>
            <w:r w:rsidRPr="00DF0229">
              <w:rPr>
                <w:rFonts w:eastAsia="Times New Roman" w:cstheme="minorHAnsi"/>
                <w:sz w:val="20"/>
                <w:szCs w:val="20"/>
                <w:lang w:eastAsia="pl-PL"/>
              </w:rPr>
              <w:t xml:space="preserve"> – nowy sposób wykorzystania lub zmobilizowania istniejących lokalnych zasobów przyrodniczych, historycznych, kulturowych lub społecznych.</w:t>
            </w:r>
          </w:p>
          <w:p w14:paraId="794168E5" w14:textId="77777777" w:rsidR="00FA7248" w:rsidRPr="00DF0229" w:rsidRDefault="00FA7248" w:rsidP="00FA7248">
            <w:pPr>
              <w:rPr>
                <w:rFonts w:eastAsia="Times New Roman" w:cstheme="minorHAnsi"/>
                <w:sz w:val="20"/>
                <w:szCs w:val="20"/>
                <w:lang w:eastAsia="pl-PL"/>
              </w:rPr>
            </w:pPr>
            <w:r w:rsidRPr="00DF0229">
              <w:rPr>
                <w:rFonts w:eastAsia="Times New Roman" w:cstheme="minorHAnsi"/>
                <w:b/>
                <w:sz w:val="20"/>
                <w:szCs w:val="20"/>
                <w:lang w:eastAsia="pl-PL"/>
              </w:rPr>
              <w:t>Innowacyjność  „kreatywna”</w:t>
            </w:r>
            <w:r w:rsidRPr="00DF0229">
              <w:rPr>
                <w:rFonts w:eastAsia="Times New Roman" w:cstheme="minorHAnsi"/>
                <w:sz w:val="20"/>
                <w:szCs w:val="20"/>
                <w:lang w:eastAsia="pl-PL"/>
              </w:rPr>
              <w:t xml:space="preserve"> – powstaje w wyniku prac naukowo-badawczych lub nowego wykorzystania wiedzy, dotyczy wprowadzenia nowych produktów, usług, procesów lub metod do tej pory nieobecnych na terenie LSR.</w:t>
            </w:r>
          </w:p>
          <w:p w14:paraId="5D62235C" w14:textId="77777777" w:rsidR="00FA7248" w:rsidRPr="00DF0229" w:rsidRDefault="00FA7248" w:rsidP="00FA7248">
            <w:pPr>
              <w:rPr>
                <w:rFonts w:eastAsia="Times New Roman" w:cstheme="minorHAnsi"/>
                <w:sz w:val="20"/>
                <w:szCs w:val="20"/>
                <w:lang w:eastAsia="pl-PL"/>
              </w:rPr>
            </w:pPr>
            <w:r w:rsidRPr="00DF0229">
              <w:rPr>
                <w:rFonts w:eastAsia="Times New Roman" w:cstheme="minorHAnsi"/>
                <w:b/>
                <w:sz w:val="20"/>
                <w:szCs w:val="20"/>
                <w:lang w:eastAsia="pl-PL"/>
              </w:rPr>
              <w:t>Innowacyjność „imitująca”</w:t>
            </w:r>
            <w:r w:rsidRPr="00DF0229">
              <w:rPr>
                <w:rFonts w:eastAsia="Times New Roman" w:cstheme="minorHAnsi"/>
                <w:sz w:val="20"/>
                <w:szCs w:val="20"/>
                <w:lang w:eastAsia="pl-PL"/>
              </w:rPr>
              <w:t xml:space="preserve"> – wzorowana jest na wcześniej powstałych produktach, usługach i procesach. Dotyczy ulepszenia istniejących już wcześniej na terenie LSR produktów, usług, procesów lub metod.</w:t>
            </w:r>
          </w:p>
          <w:p w14:paraId="18F3582A" w14:textId="77777777" w:rsidR="00FA7248" w:rsidRPr="00DF0229" w:rsidRDefault="00FA7248" w:rsidP="00FA7248">
            <w:pPr>
              <w:rPr>
                <w:rFonts w:eastAsia="Times New Roman" w:cstheme="minorHAnsi"/>
                <w:b/>
                <w:sz w:val="20"/>
                <w:szCs w:val="20"/>
                <w:lang w:eastAsia="pl-PL"/>
              </w:rPr>
            </w:pPr>
            <w:r w:rsidRPr="00DF0229">
              <w:rPr>
                <w:rFonts w:eastAsia="Times New Roman" w:cstheme="minorHAnsi"/>
                <w:b/>
                <w:sz w:val="20"/>
                <w:szCs w:val="20"/>
                <w:lang w:eastAsia="pl-PL"/>
              </w:rPr>
              <w:t xml:space="preserve">Innowacyjność „pozorna” </w:t>
            </w:r>
            <w:r w:rsidRPr="00DF0229">
              <w:rPr>
                <w:rFonts w:eastAsia="Times New Roman" w:cstheme="minorHAnsi"/>
                <w:sz w:val="20"/>
                <w:szCs w:val="20"/>
                <w:lang w:eastAsia="pl-PL"/>
              </w:rPr>
              <w:t xml:space="preserve">– drobne zmiany pozorujące nowości, nie różniące się znacząco od produktów, usług lub procesów istniejących już wcześniej na </w:t>
            </w:r>
            <w:r w:rsidRPr="00DF0229">
              <w:rPr>
                <w:rFonts w:eastAsia="Times New Roman" w:cstheme="minorHAnsi"/>
                <w:sz w:val="20"/>
                <w:szCs w:val="20"/>
                <w:lang w:eastAsia="pl-PL"/>
              </w:rPr>
              <w:lastRenderedPageBreak/>
              <w:t>terenie LSR.</w:t>
            </w:r>
          </w:p>
        </w:tc>
      </w:tr>
      <w:tr w:rsidR="00FA7248" w:rsidRPr="00DF0229" w14:paraId="4760EE39" w14:textId="77777777" w:rsidTr="00D10B4D">
        <w:trPr>
          <w:trHeight w:val="336"/>
          <w:jc w:val="center"/>
        </w:trPr>
        <w:tc>
          <w:tcPr>
            <w:tcW w:w="913" w:type="dxa"/>
            <w:vMerge/>
            <w:tcBorders>
              <w:left w:val="single" w:sz="4" w:space="0" w:color="auto"/>
              <w:bottom w:val="single" w:sz="4" w:space="0" w:color="auto"/>
              <w:right w:val="single" w:sz="4" w:space="0" w:color="auto"/>
            </w:tcBorders>
            <w:shd w:val="clear" w:color="auto" w:fill="D9E2F3" w:themeFill="accent5" w:themeFillTint="33"/>
          </w:tcPr>
          <w:p w14:paraId="2DD34D8B"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160" w:type="dxa"/>
            <w:vMerge/>
            <w:tcBorders>
              <w:left w:val="single" w:sz="4" w:space="0" w:color="auto"/>
              <w:bottom w:val="single" w:sz="4" w:space="0" w:color="auto"/>
              <w:right w:val="single" w:sz="4" w:space="0" w:color="auto"/>
            </w:tcBorders>
            <w:shd w:val="clear" w:color="auto" w:fill="D9E2F3" w:themeFill="accent5" w:themeFillTint="33"/>
          </w:tcPr>
          <w:p w14:paraId="1E52913C"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609A6610"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700" w:type="dxa"/>
            <w:tcBorders>
              <w:left w:val="single" w:sz="4" w:space="0" w:color="auto"/>
              <w:right w:val="single" w:sz="4" w:space="0" w:color="auto"/>
            </w:tcBorders>
            <w:shd w:val="clear" w:color="auto" w:fill="auto"/>
            <w:vAlign w:val="center"/>
          </w:tcPr>
          <w:p w14:paraId="1E4A67A7"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0</w:t>
            </w:r>
          </w:p>
        </w:tc>
        <w:tc>
          <w:tcPr>
            <w:tcW w:w="4394" w:type="dxa"/>
            <w:vMerge/>
            <w:tcBorders>
              <w:left w:val="nil"/>
              <w:right w:val="single" w:sz="4" w:space="0" w:color="auto"/>
            </w:tcBorders>
            <w:shd w:val="clear" w:color="auto" w:fill="auto"/>
          </w:tcPr>
          <w:p w14:paraId="27774477"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3684" w:type="dxa"/>
            <w:vMerge/>
            <w:tcBorders>
              <w:left w:val="nil"/>
              <w:right w:val="single" w:sz="8" w:space="0" w:color="auto"/>
            </w:tcBorders>
            <w:shd w:val="clear" w:color="auto" w:fill="auto"/>
          </w:tcPr>
          <w:p w14:paraId="258A580F" w14:textId="77777777" w:rsidR="00FA7248" w:rsidRPr="00DF0229" w:rsidRDefault="00FA7248" w:rsidP="00FA7248">
            <w:pPr>
              <w:jc w:val="center"/>
              <w:rPr>
                <w:rFonts w:eastAsia="Times New Roman" w:cstheme="minorHAnsi"/>
                <w:sz w:val="20"/>
                <w:szCs w:val="20"/>
                <w:lang w:eastAsia="pl-PL"/>
              </w:rPr>
            </w:pPr>
          </w:p>
        </w:tc>
      </w:tr>
      <w:tr w:rsidR="00FA7248" w:rsidRPr="00DF0229" w14:paraId="763525D4" w14:textId="77777777" w:rsidTr="00D10B4D">
        <w:trPr>
          <w:trHeight w:val="336"/>
          <w:jc w:val="center"/>
        </w:trPr>
        <w:tc>
          <w:tcPr>
            <w:tcW w:w="913" w:type="dxa"/>
            <w:vMerge/>
            <w:tcBorders>
              <w:left w:val="single" w:sz="4" w:space="0" w:color="auto"/>
              <w:bottom w:val="single" w:sz="4" w:space="0" w:color="auto"/>
              <w:right w:val="single" w:sz="4" w:space="0" w:color="auto"/>
            </w:tcBorders>
            <w:shd w:val="clear" w:color="auto" w:fill="D9E2F3" w:themeFill="accent5" w:themeFillTint="33"/>
          </w:tcPr>
          <w:p w14:paraId="6C9FD214"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160" w:type="dxa"/>
            <w:vMerge/>
            <w:tcBorders>
              <w:left w:val="single" w:sz="4" w:space="0" w:color="auto"/>
              <w:bottom w:val="single" w:sz="4" w:space="0" w:color="auto"/>
              <w:right w:val="single" w:sz="4" w:space="0" w:color="auto"/>
            </w:tcBorders>
            <w:shd w:val="clear" w:color="auto" w:fill="D9E2F3" w:themeFill="accent5" w:themeFillTint="33"/>
          </w:tcPr>
          <w:p w14:paraId="4A4B2D25"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410FC33A"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700" w:type="dxa"/>
            <w:tcBorders>
              <w:left w:val="single" w:sz="4" w:space="0" w:color="auto"/>
              <w:bottom w:val="single" w:sz="4" w:space="0" w:color="auto"/>
              <w:right w:val="single" w:sz="4" w:space="0" w:color="auto"/>
            </w:tcBorders>
            <w:shd w:val="clear" w:color="auto" w:fill="auto"/>
          </w:tcPr>
          <w:p w14:paraId="14C1594C"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4394" w:type="dxa"/>
            <w:vMerge/>
            <w:tcBorders>
              <w:left w:val="nil"/>
              <w:bottom w:val="single" w:sz="4" w:space="0" w:color="auto"/>
              <w:right w:val="single" w:sz="4" w:space="0" w:color="auto"/>
            </w:tcBorders>
            <w:shd w:val="clear" w:color="auto" w:fill="auto"/>
          </w:tcPr>
          <w:p w14:paraId="588B6830"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3684" w:type="dxa"/>
            <w:vMerge/>
            <w:tcBorders>
              <w:left w:val="nil"/>
              <w:right w:val="single" w:sz="8" w:space="0" w:color="auto"/>
            </w:tcBorders>
            <w:shd w:val="clear" w:color="auto" w:fill="auto"/>
          </w:tcPr>
          <w:p w14:paraId="7728E063" w14:textId="77777777" w:rsidR="00FA7248" w:rsidRPr="00DF0229" w:rsidRDefault="00FA7248" w:rsidP="00FA7248">
            <w:pPr>
              <w:spacing w:after="0" w:line="240" w:lineRule="auto"/>
              <w:jc w:val="center"/>
              <w:rPr>
                <w:rFonts w:eastAsia="Times New Roman" w:cstheme="minorHAnsi"/>
                <w:sz w:val="20"/>
                <w:szCs w:val="20"/>
                <w:lang w:eastAsia="pl-PL"/>
              </w:rPr>
            </w:pPr>
          </w:p>
        </w:tc>
      </w:tr>
      <w:tr w:rsidR="00FA7248" w:rsidRPr="00DF0229" w14:paraId="516F6472" w14:textId="77777777" w:rsidTr="00D10B4D">
        <w:trPr>
          <w:trHeight w:val="4479"/>
          <w:jc w:val="center"/>
        </w:trPr>
        <w:tc>
          <w:tcPr>
            <w:tcW w:w="913" w:type="dxa"/>
            <w:vMerge/>
            <w:tcBorders>
              <w:left w:val="single" w:sz="4" w:space="0" w:color="auto"/>
              <w:bottom w:val="single" w:sz="4" w:space="0" w:color="auto"/>
              <w:right w:val="single" w:sz="4" w:space="0" w:color="auto"/>
            </w:tcBorders>
            <w:shd w:val="clear" w:color="auto" w:fill="D9E2F3" w:themeFill="accent5" w:themeFillTint="33"/>
          </w:tcPr>
          <w:p w14:paraId="6FF93D8F"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160" w:type="dxa"/>
            <w:vMerge/>
            <w:tcBorders>
              <w:left w:val="single" w:sz="4" w:space="0" w:color="auto"/>
              <w:bottom w:val="single" w:sz="4" w:space="0" w:color="auto"/>
              <w:right w:val="single" w:sz="4" w:space="0" w:color="auto"/>
            </w:tcBorders>
            <w:shd w:val="clear" w:color="auto" w:fill="D9E2F3" w:themeFill="accent5" w:themeFillTint="33"/>
          </w:tcPr>
          <w:p w14:paraId="47BB876B"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0046E014"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A0F0854"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6DBF46AC"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Operacja ma charakter innowacji „imitującej” na obszarze działania LGD „Wrota Karpat”</w:t>
            </w:r>
          </w:p>
        </w:tc>
        <w:tc>
          <w:tcPr>
            <w:tcW w:w="3684" w:type="dxa"/>
            <w:vMerge/>
            <w:tcBorders>
              <w:left w:val="nil"/>
              <w:right w:val="single" w:sz="8" w:space="0" w:color="auto"/>
            </w:tcBorders>
            <w:shd w:val="clear" w:color="auto" w:fill="auto"/>
          </w:tcPr>
          <w:p w14:paraId="5E0719A3" w14:textId="77777777" w:rsidR="00FA7248" w:rsidRPr="00DF0229" w:rsidRDefault="00FA7248" w:rsidP="00FA7248">
            <w:pPr>
              <w:spacing w:after="0" w:line="240" w:lineRule="auto"/>
              <w:jc w:val="center"/>
              <w:rPr>
                <w:rFonts w:eastAsia="Times New Roman" w:cstheme="minorHAnsi"/>
                <w:sz w:val="20"/>
                <w:szCs w:val="20"/>
                <w:lang w:eastAsia="pl-PL"/>
              </w:rPr>
            </w:pPr>
          </w:p>
        </w:tc>
      </w:tr>
      <w:tr w:rsidR="00FA7248" w:rsidRPr="00DF0229" w14:paraId="0156B3F2" w14:textId="77777777" w:rsidTr="00D10B4D">
        <w:trPr>
          <w:trHeight w:val="850"/>
          <w:jc w:val="center"/>
        </w:trPr>
        <w:tc>
          <w:tcPr>
            <w:tcW w:w="913" w:type="dxa"/>
            <w:vMerge/>
            <w:tcBorders>
              <w:left w:val="single" w:sz="4" w:space="0" w:color="auto"/>
              <w:bottom w:val="single" w:sz="4" w:space="0" w:color="auto"/>
              <w:right w:val="single" w:sz="4" w:space="0" w:color="auto"/>
            </w:tcBorders>
            <w:shd w:val="clear" w:color="auto" w:fill="D9E2F3" w:themeFill="accent5" w:themeFillTint="33"/>
          </w:tcPr>
          <w:p w14:paraId="396D4846"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160" w:type="dxa"/>
            <w:vMerge/>
            <w:tcBorders>
              <w:left w:val="single" w:sz="4" w:space="0" w:color="auto"/>
              <w:bottom w:val="single" w:sz="4" w:space="0" w:color="auto"/>
              <w:right w:val="single" w:sz="4" w:space="0" w:color="auto"/>
            </w:tcBorders>
            <w:shd w:val="clear" w:color="auto" w:fill="D9E2F3" w:themeFill="accent5" w:themeFillTint="33"/>
          </w:tcPr>
          <w:p w14:paraId="307A7D9F"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66320E95"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9665175"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554FBB7C"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Operacja ma charakter innowacji „kreatywnej” na obszarze działania LGD „Wrota Karpat”</w:t>
            </w:r>
          </w:p>
        </w:tc>
        <w:tc>
          <w:tcPr>
            <w:tcW w:w="3684" w:type="dxa"/>
            <w:vMerge/>
            <w:tcBorders>
              <w:left w:val="nil"/>
              <w:bottom w:val="single" w:sz="4" w:space="0" w:color="auto"/>
              <w:right w:val="single" w:sz="8" w:space="0" w:color="auto"/>
            </w:tcBorders>
            <w:shd w:val="clear" w:color="auto" w:fill="auto"/>
          </w:tcPr>
          <w:p w14:paraId="6ED876E9" w14:textId="77777777" w:rsidR="00FA7248" w:rsidRPr="00DF0229" w:rsidRDefault="00FA7248" w:rsidP="00FA7248">
            <w:pPr>
              <w:spacing w:after="0" w:line="240" w:lineRule="auto"/>
              <w:jc w:val="center"/>
              <w:rPr>
                <w:rFonts w:eastAsia="Times New Roman" w:cstheme="minorHAnsi"/>
                <w:sz w:val="20"/>
                <w:szCs w:val="20"/>
                <w:lang w:eastAsia="pl-PL"/>
              </w:rPr>
            </w:pPr>
          </w:p>
        </w:tc>
      </w:tr>
      <w:tr w:rsidR="00FA7248" w:rsidRPr="00DF0229" w14:paraId="1A35B77D" w14:textId="77777777" w:rsidTr="00D10B4D">
        <w:trPr>
          <w:trHeight w:val="1361"/>
          <w:jc w:val="center"/>
        </w:trPr>
        <w:tc>
          <w:tcPr>
            <w:tcW w:w="913" w:type="dxa"/>
            <w:vMerge w:val="restart"/>
            <w:tcBorders>
              <w:top w:val="single" w:sz="4" w:space="0" w:color="auto"/>
              <w:left w:val="single" w:sz="8" w:space="0" w:color="auto"/>
              <w:bottom w:val="single" w:sz="8" w:space="0" w:color="000000"/>
              <w:right w:val="single" w:sz="8" w:space="0" w:color="auto"/>
            </w:tcBorders>
            <w:shd w:val="clear" w:color="auto" w:fill="D9E2F3" w:themeFill="accent5" w:themeFillTint="33"/>
            <w:vAlign w:val="center"/>
            <w:hideMark/>
          </w:tcPr>
          <w:p w14:paraId="76420295"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lastRenderedPageBreak/>
              <w:t>2.</w:t>
            </w:r>
          </w:p>
        </w:tc>
        <w:tc>
          <w:tcPr>
            <w:tcW w:w="2160" w:type="dxa"/>
            <w:vMerge w:val="restart"/>
            <w:tcBorders>
              <w:top w:val="single" w:sz="4" w:space="0" w:color="auto"/>
              <w:left w:val="single" w:sz="8" w:space="0" w:color="auto"/>
              <w:bottom w:val="single" w:sz="8" w:space="0" w:color="000000"/>
              <w:right w:val="single" w:sz="8" w:space="0" w:color="auto"/>
            </w:tcBorders>
            <w:shd w:val="clear" w:color="auto" w:fill="D9E2F3" w:themeFill="accent5" w:themeFillTint="33"/>
            <w:vAlign w:val="center"/>
            <w:hideMark/>
          </w:tcPr>
          <w:p w14:paraId="5D6A0CC2"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Korzystanie z doradztwa LGD</w:t>
            </w:r>
          </w:p>
        </w:tc>
        <w:tc>
          <w:tcPr>
            <w:tcW w:w="2844"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487852CE"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Preferowani są wnioskodawcy, którzy korzystali z doradztwa w ramach LGD "Wrota Karpat" dotyczącego złożonego przez wnioskodawcę wniosku (w okresie 3 miesięcy przed złożeniem wniosku).</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D8AFE"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19A0A2A"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Wnioskodawca nie korzystał z doradztwa prowadzonego przez LGD  w okresie 3 miesięcy przed złożeniem wniosku</w:t>
            </w:r>
          </w:p>
        </w:tc>
        <w:tc>
          <w:tcPr>
            <w:tcW w:w="3684" w:type="dxa"/>
            <w:vMerge w:val="restart"/>
            <w:tcBorders>
              <w:top w:val="single" w:sz="4" w:space="0" w:color="auto"/>
              <w:left w:val="nil"/>
              <w:bottom w:val="single" w:sz="8" w:space="0" w:color="000000"/>
              <w:right w:val="single" w:sz="8" w:space="0" w:color="auto"/>
            </w:tcBorders>
            <w:shd w:val="clear" w:color="auto" w:fill="auto"/>
            <w:vAlign w:val="center"/>
            <w:hideMark/>
          </w:tcPr>
          <w:p w14:paraId="6D84C991" w14:textId="77777777" w:rsidR="00FA7248" w:rsidRPr="00DF0229" w:rsidRDefault="00FA7248" w:rsidP="00FA7248">
            <w:pPr>
              <w:rPr>
                <w:rFonts w:eastAsia="Times New Roman" w:cstheme="minorHAnsi"/>
                <w:sz w:val="20"/>
                <w:szCs w:val="20"/>
                <w:lang w:eastAsia="pl-PL"/>
              </w:rPr>
            </w:pPr>
            <w:r w:rsidRPr="00DF0229">
              <w:rPr>
                <w:rFonts w:eastAsia="Times New Roman" w:cstheme="minorHAnsi"/>
                <w:sz w:val="20"/>
                <w:szCs w:val="20"/>
                <w:lang w:eastAsia="pl-PL"/>
              </w:rPr>
              <w:t>Kryterium weryfikowane na podstawie dokumentacji Biura LGD (karta doradztwa z informacją o</w:t>
            </w:r>
            <w:r w:rsidRPr="00DF0229">
              <w:rPr>
                <w:rFonts w:cstheme="minorHAnsi"/>
              </w:rPr>
              <w:t xml:space="preserve"> </w:t>
            </w:r>
            <w:r w:rsidRPr="00DF0229">
              <w:rPr>
                <w:rFonts w:eastAsia="Times New Roman" w:cstheme="minorHAnsi"/>
                <w:sz w:val="20"/>
                <w:szCs w:val="20"/>
                <w:lang w:eastAsia="pl-PL"/>
              </w:rPr>
              <w:t>dokumentacji i zakresie konsultacji). Korzystanie z doradztwa LGD jest uznane, jeżeli z doradztwa korzystał wnioskodawca lub osoba działająca z jego upoważnienia bezpośrednio w biurze LGD, a przedmiotem doradztwa była pełna dokumentacja (wniosek o przyznanie pomocy wraz z załącznikami).</w:t>
            </w:r>
          </w:p>
        </w:tc>
      </w:tr>
      <w:tr w:rsidR="00FA7248" w:rsidRPr="00DF0229" w14:paraId="344872C8" w14:textId="77777777" w:rsidTr="00D10B4D">
        <w:trPr>
          <w:trHeight w:val="1474"/>
          <w:jc w:val="center"/>
        </w:trPr>
        <w:tc>
          <w:tcPr>
            <w:tcW w:w="913" w:type="dxa"/>
            <w:vMerge/>
            <w:tcBorders>
              <w:top w:val="nil"/>
              <w:left w:val="single" w:sz="8" w:space="0" w:color="auto"/>
              <w:bottom w:val="single" w:sz="4" w:space="0" w:color="auto"/>
              <w:right w:val="single" w:sz="8" w:space="0" w:color="auto"/>
            </w:tcBorders>
            <w:shd w:val="clear" w:color="auto" w:fill="D9E2F3" w:themeFill="accent5" w:themeFillTint="33"/>
            <w:vAlign w:val="center"/>
            <w:hideMark/>
          </w:tcPr>
          <w:p w14:paraId="19CCFAF9"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160" w:type="dxa"/>
            <w:vMerge/>
            <w:tcBorders>
              <w:top w:val="nil"/>
              <w:left w:val="single" w:sz="8" w:space="0" w:color="auto"/>
              <w:bottom w:val="single" w:sz="4" w:space="0" w:color="auto"/>
              <w:right w:val="single" w:sz="8" w:space="0" w:color="auto"/>
            </w:tcBorders>
            <w:shd w:val="clear" w:color="auto" w:fill="D9E2F3" w:themeFill="accent5" w:themeFillTint="33"/>
            <w:vAlign w:val="center"/>
            <w:hideMark/>
          </w:tcPr>
          <w:p w14:paraId="67C4DDA6"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844" w:type="dxa"/>
            <w:vMerge/>
            <w:tcBorders>
              <w:top w:val="nil"/>
              <w:left w:val="single" w:sz="8" w:space="0" w:color="auto"/>
              <w:bottom w:val="single" w:sz="4" w:space="0" w:color="auto"/>
              <w:right w:val="single" w:sz="8" w:space="0" w:color="000000"/>
            </w:tcBorders>
            <w:vAlign w:val="center"/>
            <w:hideMark/>
          </w:tcPr>
          <w:p w14:paraId="0678162E"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47F79344"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2</w:t>
            </w:r>
          </w:p>
        </w:tc>
        <w:tc>
          <w:tcPr>
            <w:tcW w:w="4394" w:type="dxa"/>
            <w:tcBorders>
              <w:top w:val="nil"/>
              <w:left w:val="nil"/>
              <w:bottom w:val="single" w:sz="4" w:space="0" w:color="auto"/>
              <w:right w:val="single" w:sz="4" w:space="0" w:color="auto"/>
            </w:tcBorders>
            <w:shd w:val="clear" w:color="auto" w:fill="auto"/>
            <w:vAlign w:val="center"/>
            <w:hideMark/>
          </w:tcPr>
          <w:p w14:paraId="7FD96626"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Wnioskodawca korzystał z doradztwa prowadzonego przez LGD  w okresie 3 miesięcy przed złożeniem wniosku</w:t>
            </w:r>
          </w:p>
        </w:tc>
        <w:tc>
          <w:tcPr>
            <w:tcW w:w="3684" w:type="dxa"/>
            <w:vMerge/>
            <w:tcBorders>
              <w:top w:val="nil"/>
              <w:left w:val="nil"/>
              <w:bottom w:val="single" w:sz="4" w:space="0" w:color="auto"/>
              <w:right w:val="single" w:sz="8" w:space="0" w:color="auto"/>
            </w:tcBorders>
            <w:hideMark/>
          </w:tcPr>
          <w:p w14:paraId="5230C6D3" w14:textId="77777777" w:rsidR="00FA7248" w:rsidRPr="00DF0229" w:rsidRDefault="00FA7248" w:rsidP="00FA7248">
            <w:pPr>
              <w:spacing w:after="0" w:line="240" w:lineRule="auto"/>
              <w:jc w:val="center"/>
              <w:rPr>
                <w:rFonts w:eastAsia="Times New Roman" w:cstheme="minorHAnsi"/>
                <w:sz w:val="20"/>
                <w:szCs w:val="20"/>
                <w:lang w:eastAsia="pl-PL"/>
              </w:rPr>
            </w:pPr>
          </w:p>
        </w:tc>
      </w:tr>
      <w:tr w:rsidR="00FA7248" w:rsidRPr="00DF0229" w14:paraId="506779AC" w14:textId="77777777" w:rsidTr="00D10B4D">
        <w:trPr>
          <w:trHeight w:val="1620"/>
          <w:jc w:val="center"/>
        </w:trPr>
        <w:tc>
          <w:tcPr>
            <w:tcW w:w="913" w:type="dxa"/>
            <w:vMerge w:val="restart"/>
            <w:tcBorders>
              <w:top w:val="single" w:sz="4" w:space="0" w:color="auto"/>
              <w:left w:val="single" w:sz="8" w:space="0" w:color="auto"/>
              <w:bottom w:val="single" w:sz="8" w:space="0" w:color="000000"/>
              <w:right w:val="single" w:sz="8" w:space="0" w:color="auto"/>
            </w:tcBorders>
            <w:shd w:val="clear" w:color="auto" w:fill="D5DCE4" w:themeFill="text2" w:themeFillTint="33"/>
            <w:vAlign w:val="center"/>
            <w:hideMark/>
          </w:tcPr>
          <w:p w14:paraId="5C389063" w14:textId="60184DF0" w:rsidR="00FA7248" w:rsidRPr="00DF0229" w:rsidRDefault="004F78C8" w:rsidP="00FA7248">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3</w:t>
            </w:r>
            <w:r w:rsidR="00FA7248" w:rsidRPr="00DF0229">
              <w:rPr>
                <w:rFonts w:eastAsia="Times New Roman" w:cstheme="minorHAnsi"/>
                <w:sz w:val="20"/>
                <w:szCs w:val="20"/>
                <w:lang w:eastAsia="pl-PL"/>
              </w:rPr>
              <w:t>.</w:t>
            </w:r>
          </w:p>
        </w:tc>
        <w:tc>
          <w:tcPr>
            <w:tcW w:w="2160" w:type="dxa"/>
            <w:vMerge w:val="restart"/>
            <w:tcBorders>
              <w:top w:val="single" w:sz="4" w:space="0" w:color="auto"/>
              <w:left w:val="single" w:sz="8" w:space="0" w:color="auto"/>
              <w:bottom w:val="single" w:sz="8" w:space="0" w:color="000000"/>
              <w:right w:val="single" w:sz="8" w:space="0" w:color="auto"/>
            </w:tcBorders>
            <w:shd w:val="clear" w:color="auto" w:fill="D5DCE4" w:themeFill="text2" w:themeFillTint="33"/>
            <w:vAlign w:val="center"/>
            <w:hideMark/>
          </w:tcPr>
          <w:p w14:paraId="010807FA" w14:textId="1A434625" w:rsidR="00FA7248" w:rsidRPr="00DF0229" w:rsidRDefault="00FA7248" w:rsidP="00FA7248">
            <w:pPr>
              <w:spacing w:after="0" w:line="240" w:lineRule="auto"/>
              <w:jc w:val="center"/>
              <w:rPr>
                <w:rFonts w:eastAsia="Times New Roman" w:cstheme="minorHAnsi"/>
                <w:sz w:val="20"/>
                <w:szCs w:val="20"/>
                <w:lang w:eastAsia="pl-PL"/>
              </w:rPr>
            </w:pPr>
            <w:r w:rsidRPr="00964FB4">
              <w:rPr>
                <w:rFonts w:cstheme="minorHAnsi"/>
                <w:bCs/>
                <w:color w:val="FF0000"/>
              </w:rPr>
              <w:t>Planowana operacja zakłada wdrożenie rozwiązań służących racjonalnemu gospodarowaniu zasobami lub ograniczających presję na środowisko</w:t>
            </w:r>
          </w:p>
        </w:tc>
        <w:tc>
          <w:tcPr>
            <w:tcW w:w="284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C26A56A" w14:textId="28E38C49" w:rsidR="00FA7248" w:rsidRPr="00DF0229" w:rsidRDefault="00FA7248" w:rsidP="00FA7248">
            <w:pPr>
              <w:spacing w:after="0" w:line="240" w:lineRule="auto"/>
              <w:jc w:val="center"/>
              <w:rPr>
                <w:rFonts w:eastAsia="Times New Roman" w:cstheme="minorHAnsi"/>
                <w:sz w:val="20"/>
                <w:szCs w:val="20"/>
                <w:lang w:eastAsia="pl-PL"/>
              </w:rPr>
            </w:pPr>
            <w:r w:rsidRPr="00964FB4">
              <w:rPr>
                <w:color w:val="FF0000"/>
                <w:sz w:val="20"/>
                <w:szCs w:val="20"/>
              </w:rPr>
              <w:t xml:space="preserve">Preferowane są </w:t>
            </w:r>
            <w:r w:rsidRPr="00964FB4">
              <w:rPr>
                <w:rFonts w:ascii="Calibri" w:eastAsia="Times New Roman" w:hAnsi="Calibri" w:cs="Times New Roman"/>
                <w:color w:val="FF0000"/>
                <w:sz w:val="20"/>
                <w:szCs w:val="20"/>
                <w:lang w:eastAsia="pl-PL"/>
              </w:rPr>
              <w:t>operacje</w:t>
            </w:r>
            <w:r w:rsidRPr="00964FB4">
              <w:rPr>
                <w:color w:val="FF0000"/>
                <w:sz w:val="20"/>
                <w:szCs w:val="20"/>
              </w:rPr>
              <w:t xml:space="preserve"> przewidujące racjonalne gospodarowanie zasobami naturalnymi lub ograniczające presję na środowisko</w:t>
            </w:r>
          </w:p>
        </w:tc>
        <w:tc>
          <w:tcPr>
            <w:tcW w:w="700" w:type="dxa"/>
            <w:tcBorders>
              <w:top w:val="nil"/>
              <w:left w:val="nil"/>
              <w:bottom w:val="single" w:sz="8" w:space="0" w:color="auto"/>
              <w:right w:val="single" w:sz="8" w:space="0" w:color="auto"/>
            </w:tcBorders>
            <w:shd w:val="clear" w:color="auto" w:fill="auto"/>
            <w:vAlign w:val="center"/>
            <w:hideMark/>
          </w:tcPr>
          <w:p w14:paraId="61A491B3" w14:textId="07C5A8D7" w:rsidR="00FA7248" w:rsidRPr="00DF0229" w:rsidRDefault="00FA7248" w:rsidP="00FA7248">
            <w:pPr>
              <w:spacing w:after="0" w:line="240" w:lineRule="auto"/>
              <w:jc w:val="center"/>
              <w:rPr>
                <w:rFonts w:eastAsia="Times New Roman" w:cstheme="minorHAnsi"/>
                <w:sz w:val="20"/>
                <w:szCs w:val="20"/>
                <w:lang w:eastAsia="pl-PL"/>
              </w:rPr>
            </w:pPr>
            <w:r w:rsidRPr="00964FB4">
              <w:rPr>
                <w:rFonts w:ascii="Calibri" w:eastAsia="Times New Roman" w:hAnsi="Calibri" w:cs="Times New Roman"/>
                <w:color w:val="FF0000"/>
                <w:sz w:val="20"/>
                <w:szCs w:val="20"/>
                <w:lang w:eastAsia="pl-PL"/>
              </w:rPr>
              <w:t>0</w:t>
            </w:r>
          </w:p>
        </w:tc>
        <w:tc>
          <w:tcPr>
            <w:tcW w:w="4394" w:type="dxa"/>
            <w:tcBorders>
              <w:top w:val="nil"/>
              <w:left w:val="nil"/>
              <w:bottom w:val="single" w:sz="8" w:space="0" w:color="auto"/>
              <w:right w:val="single" w:sz="8" w:space="0" w:color="auto"/>
            </w:tcBorders>
            <w:shd w:val="clear" w:color="auto" w:fill="auto"/>
            <w:vAlign w:val="center"/>
            <w:hideMark/>
          </w:tcPr>
          <w:p w14:paraId="01765C3B" w14:textId="0341FBCE" w:rsidR="00FA7248" w:rsidRPr="00DF0229" w:rsidRDefault="00FA7248" w:rsidP="00FA7248">
            <w:pPr>
              <w:spacing w:after="0" w:line="240" w:lineRule="auto"/>
              <w:jc w:val="center"/>
              <w:rPr>
                <w:rFonts w:eastAsia="Times New Roman" w:cstheme="minorHAnsi"/>
                <w:sz w:val="20"/>
                <w:szCs w:val="20"/>
                <w:lang w:eastAsia="pl-PL"/>
              </w:rPr>
            </w:pPr>
            <w:r>
              <w:rPr>
                <w:rFonts w:eastAsia="Calibri" w:cstheme="minorHAnsi"/>
                <w:color w:val="FF0000"/>
              </w:rPr>
              <w:t>P</w:t>
            </w:r>
            <w:r w:rsidRPr="00A90C3C">
              <w:rPr>
                <w:rFonts w:eastAsia="Calibri" w:cstheme="minorHAnsi"/>
                <w:color w:val="FF0000"/>
              </w:rPr>
              <w:t xml:space="preserve">lanowana operacja nie zakłada </w:t>
            </w:r>
            <w:r w:rsidRPr="00A90C3C">
              <w:rPr>
                <w:rFonts w:cstheme="minorHAnsi"/>
                <w:color w:val="FF0000"/>
              </w:rPr>
              <w:t>wdrożenia rozwiązań służących ochronie środowiska lub / i przeciwdziałanie zmianom klimatycznym</w:t>
            </w:r>
          </w:p>
        </w:tc>
        <w:tc>
          <w:tcPr>
            <w:tcW w:w="36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75448E" w14:textId="77777777" w:rsidR="00FA7248" w:rsidRPr="00A90C3C" w:rsidRDefault="00FA7248" w:rsidP="00FA7248">
            <w:pPr>
              <w:pStyle w:val="Bezodstpw"/>
              <w:rPr>
                <w:rFonts w:cstheme="minorHAnsi"/>
                <w:color w:val="FF0000"/>
              </w:rPr>
            </w:pPr>
            <w:r w:rsidRPr="00A90C3C">
              <w:rPr>
                <w:rFonts w:cstheme="minorHAnsi"/>
                <w:color w:val="FF0000"/>
              </w:rPr>
              <w:t>Premiowane są operacje zakładające wdrożenie rozwiązań służących racjonalnemu gospodarowaniu zasobami lub ograniczających presję na środowisko poprzez zaplanowanie w zakresie operacji min. 1 elementu z wymienionych poniżej:</w:t>
            </w:r>
          </w:p>
          <w:p w14:paraId="6ED3C490" w14:textId="77777777" w:rsidR="00FA7248" w:rsidRPr="00A90C3C" w:rsidRDefault="00FA7248" w:rsidP="00FA7248">
            <w:pPr>
              <w:pStyle w:val="Bezodstpw"/>
              <w:rPr>
                <w:rFonts w:cstheme="minorHAnsi"/>
                <w:color w:val="FF0000"/>
              </w:rPr>
            </w:pPr>
            <w:r w:rsidRPr="00A90C3C">
              <w:rPr>
                <w:rFonts w:cstheme="minorHAnsi"/>
                <w:color w:val="FF0000"/>
              </w:rPr>
              <w:t xml:space="preserve">Działalność prowadzona w obiekcie wykorzystującym rozwiązania ekologiczne zgodnie z katalogiem wskazanym przez </w:t>
            </w:r>
            <w:r w:rsidRPr="00D44C70">
              <w:rPr>
                <w:rFonts w:cstheme="minorHAnsi"/>
                <w:color w:val="FF0000"/>
              </w:rPr>
              <w:t>LGD</w:t>
            </w:r>
            <w:r>
              <w:rPr>
                <w:rStyle w:val="Odwoanieprzypisukocowego"/>
                <w:rFonts w:cstheme="minorHAnsi"/>
                <w:color w:val="FF0000"/>
              </w:rPr>
              <w:endnoteReference w:id="1"/>
            </w:r>
            <w:r w:rsidRPr="00D44C70">
              <w:rPr>
                <w:color w:val="FF0000"/>
              </w:rPr>
              <w:t xml:space="preserve"> </w:t>
            </w:r>
            <w:r w:rsidRPr="00D44C70">
              <w:rPr>
                <w:rFonts w:cstheme="minorHAnsi"/>
                <w:color w:val="FF0000"/>
              </w:rPr>
              <w:t>lub</w:t>
            </w:r>
            <w:r w:rsidRPr="00A90C3C">
              <w:rPr>
                <w:rFonts w:cstheme="minorHAnsi"/>
                <w:color w:val="FF0000"/>
              </w:rPr>
              <w:t xml:space="preserve"> z wykorzystaniem maszyn, urządzeń, technologii opartych  na rozwiązaniach racjonalnego gospodarowania energią, ciepłem, wodą, odpadami, zmniejszających emisję zanieczyszczeń do środowiska potwierdzone odpowiednimi certyfikatami lub zaświadczeniami. </w:t>
            </w:r>
          </w:p>
          <w:p w14:paraId="34BCF749" w14:textId="4D28C55E" w:rsidR="00FA7248" w:rsidRPr="00DF0229" w:rsidRDefault="00FA7248" w:rsidP="00FA7248">
            <w:pPr>
              <w:rPr>
                <w:rFonts w:cstheme="minorHAnsi"/>
                <w:sz w:val="20"/>
                <w:szCs w:val="20"/>
              </w:rPr>
            </w:pPr>
            <w:r w:rsidRPr="00A90C3C">
              <w:rPr>
                <w:rFonts w:cstheme="minorHAnsi"/>
                <w:color w:val="FF0000"/>
              </w:rPr>
              <w:t>Kryterium będzie weryfikowane w oparciu o uzasadnienie we wniosku i w biznesplanie, gdzie należy wymienić zakres rzeczowy operacji lub planowane do wdrożenia rozwiązania, które będą w pozytywny sposób wpływać na środowisko lub/i przeciwdziałać zmianom klimatu.</w:t>
            </w:r>
          </w:p>
        </w:tc>
      </w:tr>
      <w:tr w:rsidR="00FA7248" w:rsidRPr="00DF0229" w14:paraId="3D12887C" w14:textId="77777777" w:rsidTr="00D10B4D">
        <w:trPr>
          <w:trHeight w:val="1178"/>
          <w:jc w:val="center"/>
        </w:trPr>
        <w:tc>
          <w:tcPr>
            <w:tcW w:w="913" w:type="dxa"/>
            <w:vMerge/>
            <w:tcBorders>
              <w:top w:val="nil"/>
              <w:left w:val="single" w:sz="8" w:space="0" w:color="auto"/>
              <w:bottom w:val="single" w:sz="4" w:space="0" w:color="auto"/>
              <w:right w:val="single" w:sz="8" w:space="0" w:color="auto"/>
            </w:tcBorders>
            <w:shd w:val="clear" w:color="auto" w:fill="D5DCE4" w:themeFill="text2" w:themeFillTint="33"/>
            <w:vAlign w:val="center"/>
            <w:hideMark/>
          </w:tcPr>
          <w:p w14:paraId="2CB38BC6"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160" w:type="dxa"/>
            <w:vMerge/>
            <w:tcBorders>
              <w:top w:val="nil"/>
              <w:left w:val="single" w:sz="8" w:space="0" w:color="auto"/>
              <w:bottom w:val="single" w:sz="4" w:space="0" w:color="auto"/>
              <w:right w:val="single" w:sz="8" w:space="0" w:color="auto"/>
            </w:tcBorders>
            <w:shd w:val="clear" w:color="auto" w:fill="D5DCE4" w:themeFill="text2" w:themeFillTint="33"/>
            <w:vAlign w:val="center"/>
            <w:hideMark/>
          </w:tcPr>
          <w:p w14:paraId="7F05E346"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844" w:type="dxa"/>
            <w:vMerge/>
            <w:tcBorders>
              <w:top w:val="nil"/>
              <w:left w:val="single" w:sz="8" w:space="0" w:color="auto"/>
              <w:bottom w:val="single" w:sz="4" w:space="0" w:color="auto"/>
              <w:right w:val="single" w:sz="8" w:space="0" w:color="auto"/>
            </w:tcBorders>
            <w:vAlign w:val="center"/>
            <w:hideMark/>
          </w:tcPr>
          <w:p w14:paraId="1FECE50D"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700" w:type="dxa"/>
            <w:tcBorders>
              <w:top w:val="nil"/>
              <w:left w:val="nil"/>
              <w:bottom w:val="single" w:sz="4" w:space="0" w:color="auto"/>
              <w:right w:val="single" w:sz="8" w:space="0" w:color="auto"/>
            </w:tcBorders>
            <w:shd w:val="clear" w:color="auto" w:fill="auto"/>
            <w:vAlign w:val="center"/>
            <w:hideMark/>
          </w:tcPr>
          <w:p w14:paraId="5E1BD77F" w14:textId="5C1104C1" w:rsidR="00FA7248" w:rsidRPr="00DF0229" w:rsidRDefault="00FA7248" w:rsidP="00FA7248">
            <w:pPr>
              <w:spacing w:after="0" w:line="240" w:lineRule="auto"/>
              <w:jc w:val="center"/>
              <w:rPr>
                <w:rFonts w:eastAsia="Times New Roman" w:cstheme="minorHAnsi"/>
                <w:sz w:val="20"/>
                <w:szCs w:val="20"/>
                <w:lang w:eastAsia="pl-PL"/>
              </w:rPr>
            </w:pPr>
            <w:r w:rsidRPr="00964FB4">
              <w:rPr>
                <w:rFonts w:ascii="Calibri" w:eastAsia="Times New Roman" w:hAnsi="Calibri" w:cs="Times New Roman"/>
                <w:color w:val="FF0000"/>
                <w:sz w:val="20"/>
                <w:szCs w:val="20"/>
                <w:lang w:eastAsia="pl-PL"/>
              </w:rPr>
              <w:t>2</w:t>
            </w:r>
          </w:p>
        </w:tc>
        <w:tc>
          <w:tcPr>
            <w:tcW w:w="4394" w:type="dxa"/>
            <w:tcBorders>
              <w:top w:val="nil"/>
              <w:left w:val="nil"/>
              <w:bottom w:val="single" w:sz="4" w:space="0" w:color="auto"/>
              <w:right w:val="single" w:sz="8" w:space="0" w:color="auto"/>
            </w:tcBorders>
            <w:shd w:val="clear" w:color="auto" w:fill="auto"/>
            <w:vAlign w:val="center"/>
            <w:hideMark/>
          </w:tcPr>
          <w:p w14:paraId="6D2710AE" w14:textId="05616F7C" w:rsidR="00FA7248" w:rsidRPr="00DF0229" w:rsidRDefault="00FA7248" w:rsidP="00FA7248">
            <w:pPr>
              <w:spacing w:after="0" w:line="240" w:lineRule="auto"/>
              <w:jc w:val="center"/>
              <w:rPr>
                <w:rFonts w:eastAsia="Times New Roman" w:cstheme="minorHAnsi"/>
                <w:sz w:val="20"/>
                <w:szCs w:val="20"/>
                <w:lang w:eastAsia="pl-PL"/>
              </w:rPr>
            </w:pPr>
            <w:r>
              <w:rPr>
                <w:rFonts w:eastAsia="Calibri" w:cstheme="minorHAnsi"/>
                <w:color w:val="FF0000"/>
              </w:rPr>
              <w:t>P</w:t>
            </w:r>
            <w:r w:rsidRPr="00A90C3C">
              <w:rPr>
                <w:rFonts w:cstheme="minorHAnsi"/>
                <w:color w:val="FF0000"/>
              </w:rPr>
              <w:t>lanowana operacja zakłada wdrożenie rozwiązań służących ochronie środowiska lub / i przeciwdziałanie zmianom klimatycznym</w:t>
            </w:r>
          </w:p>
        </w:tc>
        <w:tc>
          <w:tcPr>
            <w:tcW w:w="3684" w:type="dxa"/>
            <w:vMerge/>
            <w:tcBorders>
              <w:top w:val="nil"/>
              <w:left w:val="single" w:sz="8" w:space="0" w:color="auto"/>
              <w:bottom w:val="single" w:sz="4" w:space="0" w:color="auto"/>
              <w:right w:val="single" w:sz="8" w:space="0" w:color="auto"/>
            </w:tcBorders>
            <w:vAlign w:val="center"/>
            <w:hideMark/>
          </w:tcPr>
          <w:p w14:paraId="0EB7D27C" w14:textId="77777777" w:rsidR="00FA7248" w:rsidRPr="00DF0229" w:rsidRDefault="00FA7248" w:rsidP="00FA7248">
            <w:pPr>
              <w:spacing w:after="0" w:line="240" w:lineRule="auto"/>
              <w:jc w:val="center"/>
              <w:rPr>
                <w:rFonts w:eastAsia="Times New Roman" w:cstheme="minorHAnsi"/>
                <w:sz w:val="20"/>
                <w:szCs w:val="20"/>
                <w:lang w:eastAsia="pl-PL"/>
              </w:rPr>
            </w:pPr>
          </w:p>
        </w:tc>
      </w:tr>
      <w:tr w:rsidR="00FA7248" w:rsidRPr="00DF0229" w14:paraId="4F05FEF9" w14:textId="77777777" w:rsidTr="00D10B4D">
        <w:trPr>
          <w:trHeight w:val="2541"/>
          <w:jc w:val="center"/>
        </w:trPr>
        <w:tc>
          <w:tcPr>
            <w:tcW w:w="91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B0AC1AF" w14:textId="11D71F0E" w:rsidR="00FA7248" w:rsidRPr="00DF0229" w:rsidRDefault="004F78C8" w:rsidP="00FA7248">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4</w:t>
            </w:r>
            <w:r w:rsidR="00FA7248" w:rsidRPr="00DF0229">
              <w:rPr>
                <w:rFonts w:eastAsia="Times New Roman" w:cstheme="minorHAnsi"/>
                <w:sz w:val="20"/>
                <w:szCs w:val="20"/>
                <w:lang w:eastAsia="pl-PL"/>
              </w:rPr>
              <w:t>.</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6B518BD"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Poziom przygotowania operacji</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2CD0C"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 xml:space="preserve">Preferowane są operacje (inwestycyjne/ </w:t>
            </w:r>
            <w:proofErr w:type="spellStart"/>
            <w:r w:rsidRPr="00DF0229">
              <w:rPr>
                <w:rFonts w:eastAsia="Times New Roman" w:cstheme="minorHAnsi"/>
                <w:sz w:val="20"/>
                <w:szCs w:val="20"/>
                <w:lang w:eastAsia="pl-PL"/>
              </w:rPr>
              <w:t>nieinwestycyjne</w:t>
            </w:r>
            <w:proofErr w:type="spellEnd"/>
            <w:r w:rsidRPr="00DF0229">
              <w:rPr>
                <w:rFonts w:eastAsia="Times New Roman" w:cstheme="minorHAnsi"/>
                <w:sz w:val="20"/>
                <w:szCs w:val="20"/>
                <w:lang w:eastAsia="pl-PL"/>
              </w:rPr>
              <w:t>) w pełni przygotowane do realizacji.</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11CA7"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2B4FD99" w14:textId="77777777" w:rsidR="00FA7248" w:rsidRPr="00DF0229" w:rsidRDefault="00FA7248" w:rsidP="00FA7248">
            <w:pPr>
              <w:pStyle w:val="Akapitzlist"/>
              <w:numPr>
                <w:ilvl w:val="0"/>
                <w:numId w:val="7"/>
              </w:numPr>
              <w:rPr>
                <w:rFonts w:eastAsia="Times New Roman" w:cstheme="minorHAnsi"/>
                <w:sz w:val="20"/>
                <w:szCs w:val="20"/>
                <w:u w:val="single"/>
                <w:lang w:eastAsia="pl-PL"/>
              </w:rPr>
            </w:pPr>
            <w:r w:rsidRPr="00DF0229">
              <w:rPr>
                <w:rFonts w:eastAsia="Times New Roman" w:cstheme="minorHAnsi"/>
                <w:sz w:val="20"/>
                <w:szCs w:val="20"/>
                <w:lang w:eastAsia="pl-PL"/>
              </w:rPr>
              <w:t>Operacja inwestycyjna  nie posiada kompletnej dokumentacji pozwalającej na realizację założonego celu</w:t>
            </w:r>
          </w:p>
          <w:p w14:paraId="3471A2A3" w14:textId="77777777" w:rsidR="00FA7248" w:rsidRPr="00DF0229" w:rsidRDefault="00FA7248" w:rsidP="00FA7248">
            <w:pPr>
              <w:pStyle w:val="Akapitzlist"/>
              <w:numPr>
                <w:ilvl w:val="0"/>
                <w:numId w:val="7"/>
              </w:numPr>
              <w:rPr>
                <w:rFonts w:eastAsia="Times New Roman" w:cstheme="minorHAnsi"/>
                <w:sz w:val="20"/>
                <w:szCs w:val="20"/>
                <w:u w:val="single"/>
                <w:lang w:eastAsia="pl-PL"/>
              </w:rPr>
            </w:pPr>
            <w:r w:rsidRPr="00DF0229">
              <w:rPr>
                <w:rFonts w:eastAsia="Times New Roman" w:cstheme="minorHAnsi"/>
                <w:sz w:val="20"/>
                <w:szCs w:val="20"/>
                <w:lang w:eastAsia="pl-PL"/>
              </w:rPr>
              <w:t xml:space="preserve">Operacja </w:t>
            </w:r>
            <w:proofErr w:type="spellStart"/>
            <w:r w:rsidRPr="00DF0229">
              <w:rPr>
                <w:rFonts w:eastAsia="Times New Roman" w:cstheme="minorHAnsi"/>
                <w:sz w:val="20"/>
                <w:szCs w:val="20"/>
                <w:lang w:eastAsia="pl-PL"/>
              </w:rPr>
              <w:t>nieinwestycyjna</w:t>
            </w:r>
            <w:proofErr w:type="spellEnd"/>
            <w:r w:rsidRPr="00DF0229">
              <w:rPr>
                <w:rFonts w:eastAsia="Times New Roman" w:cstheme="minorHAnsi"/>
                <w:sz w:val="20"/>
                <w:szCs w:val="20"/>
                <w:lang w:eastAsia="pl-PL"/>
              </w:rPr>
              <w:t xml:space="preserve"> nie posiada kompletnej dokumentacji pozwalającej na realizację założonego celu</w:t>
            </w:r>
          </w:p>
        </w:tc>
        <w:tc>
          <w:tcPr>
            <w:tcW w:w="3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908B5" w14:textId="77777777" w:rsidR="00FA7248" w:rsidRPr="00DF0229" w:rsidRDefault="00FA7248" w:rsidP="00FA7248">
            <w:pPr>
              <w:rPr>
                <w:rFonts w:eastAsia="Times New Roman" w:cstheme="minorHAnsi"/>
                <w:sz w:val="20"/>
                <w:szCs w:val="20"/>
                <w:lang w:eastAsia="pl-PL"/>
              </w:rPr>
            </w:pPr>
            <w:r w:rsidRPr="00DF0229">
              <w:rPr>
                <w:rFonts w:eastAsia="Times New Roman" w:cstheme="minorHAnsi"/>
                <w:sz w:val="20"/>
                <w:szCs w:val="20"/>
                <w:lang w:eastAsia="pl-PL"/>
              </w:rPr>
              <w:t>Kryterium weryfikowane na podstawie dołączonych do wniosku ostatecznych dokumentów potwierdzających stan przygotowania do realizacji:</w:t>
            </w:r>
          </w:p>
          <w:p w14:paraId="6C4FB1C9" w14:textId="77777777" w:rsidR="00FA7248" w:rsidRPr="00DF0229" w:rsidRDefault="00FA7248" w:rsidP="00FA7248">
            <w:pPr>
              <w:rPr>
                <w:rFonts w:eastAsia="Times New Roman" w:cstheme="minorHAnsi"/>
                <w:sz w:val="20"/>
                <w:szCs w:val="20"/>
                <w:lang w:eastAsia="pl-PL"/>
              </w:rPr>
            </w:pPr>
            <w:r w:rsidRPr="00DF0229">
              <w:rPr>
                <w:rFonts w:eastAsia="Times New Roman" w:cstheme="minorHAnsi"/>
                <w:sz w:val="20"/>
                <w:szCs w:val="20"/>
                <w:lang w:eastAsia="pl-PL"/>
              </w:rPr>
              <w:t xml:space="preserve">- </w:t>
            </w:r>
            <w:r w:rsidRPr="00DF0229">
              <w:rPr>
                <w:rFonts w:eastAsia="Times New Roman" w:cstheme="minorHAnsi"/>
                <w:sz w:val="20"/>
                <w:szCs w:val="20"/>
                <w:u w:val="single"/>
                <w:lang w:eastAsia="pl-PL"/>
              </w:rPr>
              <w:t>operacji inwestycyjnych</w:t>
            </w:r>
            <w:r w:rsidRPr="00DF0229">
              <w:rPr>
                <w:rFonts w:eastAsia="Times New Roman" w:cstheme="minorHAnsi"/>
                <w:sz w:val="20"/>
                <w:szCs w:val="20"/>
                <w:lang w:eastAsia="pl-PL"/>
              </w:rPr>
              <w:t>, polegających np. na budowie, modernizacji, rewitalizacji budynków,  zakupie wyposażenia lub środków trwałych</w:t>
            </w:r>
          </w:p>
          <w:p w14:paraId="13117BD2" w14:textId="77777777" w:rsidR="00FA7248" w:rsidRDefault="00FA7248" w:rsidP="00FA7248">
            <w:pPr>
              <w:spacing w:after="0" w:line="240" w:lineRule="auto"/>
              <w:rPr>
                <w:rFonts w:eastAsia="Times New Roman" w:cstheme="minorHAnsi"/>
                <w:sz w:val="20"/>
                <w:szCs w:val="20"/>
                <w:lang w:eastAsia="pl-PL"/>
              </w:rPr>
            </w:pPr>
            <w:r w:rsidRPr="00DF0229">
              <w:rPr>
                <w:rFonts w:eastAsia="Times New Roman" w:cstheme="minorHAnsi"/>
                <w:sz w:val="20"/>
                <w:szCs w:val="20"/>
                <w:lang w:eastAsia="pl-PL"/>
              </w:rPr>
              <w:t xml:space="preserve">- </w:t>
            </w:r>
            <w:r w:rsidRPr="00DF0229">
              <w:rPr>
                <w:rFonts w:eastAsia="Times New Roman" w:cstheme="minorHAnsi"/>
                <w:sz w:val="20"/>
                <w:szCs w:val="20"/>
                <w:u w:val="single"/>
                <w:lang w:eastAsia="pl-PL"/>
              </w:rPr>
              <w:t xml:space="preserve">operacji </w:t>
            </w:r>
            <w:proofErr w:type="spellStart"/>
            <w:r w:rsidRPr="00DF0229">
              <w:rPr>
                <w:rFonts w:eastAsia="Times New Roman" w:cstheme="minorHAnsi"/>
                <w:sz w:val="20"/>
                <w:szCs w:val="20"/>
                <w:u w:val="single"/>
                <w:lang w:eastAsia="pl-PL"/>
              </w:rPr>
              <w:t>nieinwestycyjnych</w:t>
            </w:r>
            <w:proofErr w:type="spellEnd"/>
            <w:r w:rsidRPr="00DF0229">
              <w:rPr>
                <w:rFonts w:eastAsia="Times New Roman" w:cstheme="minorHAnsi"/>
                <w:sz w:val="20"/>
                <w:szCs w:val="20"/>
                <w:lang w:eastAsia="pl-PL"/>
              </w:rPr>
              <w:t>, polegających na organizacji, np. wydarzeń szkoleniowych, warsztatowych lub promocyjnych, wydaniu publikacji.</w:t>
            </w:r>
          </w:p>
          <w:p w14:paraId="30314B15" w14:textId="77777777" w:rsidR="00FA7248" w:rsidRDefault="00FA7248" w:rsidP="00FA7248">
            <w:pPr>
              <w:spacing w:after="0" w:line="240" w:lineRule="auto"/>
              <w:rPr>
                <w:rFonts w:eastAsia="Times New Roman" w:cstheme="minorHAnsi"/>
                <w:sz w:val="20"/>
                <w:szCs w:val="20"/>
                <w:lang w:eastAsia="pl-PL"/>
              </w:rPr>
            </w:pPr>
          </w:p>
          <w:p w14:paraId="7B6346BC" w14:textId="77777777" w:rsidR="00FA7248" w:rsidRDefault="00FA7248" w:rsidP="00FA7248">
            <w:pPr>
              <w:spacing w:after="0" w:line="240" w:lineRule="auto"/>
              <w:rPr>
                <w:rFonts w:eastAsia="Times New Roman" w:cstheme="minorHAnsi"/>
                <w:sz w:val="20"/>
                <w:szCs w:val="20"/>
                <w:lang w:eastAsia="pl-PL"/>
              </w:rPr>
            </w:pPr>
          </w:p>
          <w:p w14:paraId="79C18351" w14:textId="77777777" w:rsidR="00FA7248" w:rsidRDefault="00FA7248" w:rsidP="00FA7248">
            <w:pPr>
              <w:spacing w:after="0" w:line="240" w:lineRule="auto"/>
              <w:rPr>
                <w:rFonts w:eastAsia="Times New Roman" w:cstheme="minorHAnsi"/>
                <w:sz w:val="20"/>
                <w:szCs w:val="20"/>
                <w:lang w:eastAsia="pl-PL"/>
              </w:rPr>
            </w:pPr>
          </w:p>
          <w:p w14:paraId="48646866" w14:textId="12514673" w:rsidR="00FA7248" w:rsidRPr="00FA7248" w:rsidRDefault="00FA7248" w:rsidP="00FA7248">
            <w:pPr>
              <w:spacing w:after="0" w:line="240" w:lineRule="auto"/>
              <w:rPr>
                <w:rFonts w:eastAsia="Times New Roman" w:cstheme="minorHAnsi"/>
                <w:color w:val="FF0000"/>
                <w:sz w:val="20"/>
                <w:szCs w:val="20"/>
                <w:lang w:eastAsia="pl-PL"/>
              </w:rPr>
            </w:pPr>
            <w:r w:rsidRPr="00FA7248">
              <w:rPr>
                <w:rFonts w:eastAsia="Times New Roman" w:cstheme="minorHAnsi"/>
                <w:color w:val="FF0000"/>
                <w:sz w:val="20"/>
                <w:szCs w:val="20"/>
                <w:lang w:eastAsia="pl-PL"/>
              </w:rPr>
              <w:t>Kryterium rozstrzygające</w:t>
            </w:r>
          </w:p>
        </w:tc>
      </w:tr>
      <w:tr w:rsidR="00FA7248" w:rsidRPr="00DF0229" w14:paraId="1C0D7F9D" w14:textId="77777777" w:rsidTr="00D10B4D">
        <w:trPr>
          <w:trHeight w:val="3405"/>
          <w:jc w:val="center"/>
        </w:trPr>
        <w:tc>
          <w:tcPr>
            <w:tcW w:w="91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4138234"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16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B76E65F"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4B70B06A"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AD8C"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60AA1EF" w14:textId="77777777" w:rsidR="00FA7248" w:rsidRPr="00DF0229" w:rsidRDefault="00FA7248" w:rsidP="00FA7248">
            <w:pPr>
              <w:pStyle w:val="Akapitzlist"/>
              <w:numPr>
                <w:ilvl w:val="0"/>
                <w:numId w:val="8"/>
              </w:numPr>
              <w:rPr>
                <w:rFonts w:eastAsia="Times New Roman" w:cstheme="minorHAnsi"/>
                <w:sz w:val="20"/>
                <w:szCs w:val="20"/>
                <w:u w:val="single"/>
                <w:lang w:eastAsia="pl-PL"/>
              </w:rPr>
            </w:pPr>
            <w:r w:rsidRPr="00DF0229">
              <w:rPr>
                <w:rFonts w:eastAsia="Times New Roman" w:cstheme="minorHAnsi"/>
                <w:sz w:val="20"/>
                <w:szCs w:val="20"/>
                <w:u w:val="single"/>
                <w:lang w:eastAsia="pl-PL"/>
              </w:rPr>
              <w:t>Operacja inwestycyjna</w:t>
            </w:r>
            <w:r w:rsidRPr="00DF0229">
              <w:rPr>
                <w:rFonts w:eastAsia="Times New Roman" w:cstheme="minorHAnsi"/>
                <w:sz w:val="20"/>
                <w:szCs w:val="20"/>
                <w:lang w:eastAsia="pl-PL"/>
              </w:rPr>
              <w:t xml:space="preserve"> musi posiadać:</w:t>
            </w:r>
          </w:p>
          <w:p w14:paraId="10F33202" w14:textId="77777777" w:rsidR="00FA7248" w:rsidRPr="00DF0229" w:rsidRDefault="00FA7248" w:rsidP="00FA7248">
            <w:pPr>
              <w:pStyle w:val="Akapitzlist"/>
              <w:rPr>
                <w:rFonts w:eastAsia="Times New Roman" w:cstheme="minorHAnsi"/>
                <w:sz w:val="20"/>
                <w:szCs w:val="20"/>
                <w:u w:val="single"/>
                <w:lang w:eastAsia="pl-PL"/>
              </w:rPr>
            </w:pPr>
            <w:r w:rsidRPr="00DF0229">
              <w:rPr>
                <w:rFonts w:eastAsia="Times New Roman" w:cstheme="minorHAnsi"/>
                <w:sz w:val="20"/>
                <w:szCs w:val="20"/>
                <w:lang w:eastAsia="pl-PL"/>
              </w:rPr>
              <w:t>-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w:t>
            </w:r>
          </w:p>
          <w:p w14:paraId="5CD224A8" w14:textId="77777777" w:rsidR="00FA7248" w:rsidRPr="00DF0229" w:rsidRDefault="00FA7248" w:rsidP="00FA7248">
            <w:pPr>
              <w:pStyle w:val="Akapitzlist"/>
              <w:numPr>
                <w:ilvl w:val="0"/>
                <w:numId w:val="8"/>
              </w:numPr>
              <w:rPr>
                <w:rFonts w:eastAsia="Times New Roman" w:cstheme="minorHAnsi"/>
                <w:strike/>
                <w:sz w:val="20"/>
                <w:szCs w:val="20"/>
                <w:u w:val="single"/>
                <w:lang w:eastAsia="pl-PL"/>
              </w:rPr>
            </w:pPr>
            <w:r w:rsidRPr="00DF0229">
              <w:rPr>
                <w:rFonts w:eastAsia="Times New Roman" w:cstheme="minorHAnsi"/>
                <w:sz w:val="20"/>
                <w:szCs w:val="20"/>
                <w:u w:val="single"/>
                <w:lang w:eastAsia="pl-PL"/>
              </w:rPr>
              <w:t xml:space="preserve">Operacja </w:t>
            </w:r>
            <w:proofErr w:type="spellStart"/>
            <w:r w:rsidRPr="00DF0229">
              <w:rPr>
                <w:rFonts w:eastAsia="Times New Roman" w:cstheme="minorHAnsi"/>
                <w:sz w:val="20"/>
                <w:szCs w:val="20"/>
                <w:u w:val="single"/>
                <w:lang w:eastAsia="pl-PL"/>
              </w:rPr>
              <w:t>nieinwestycyjna</w:t>
            </w:r>
            <w:proofErr w:type="spellEnd"/>
            <w:r w:rsidRPr="00DF0229">
              <w:rPr>
                <w:rFonts w:eastAsia="Times New Roman" w:cstheme="minorHAnsi"/>
                <w:sz w:val="20"/>
                <w:szCs w:val="20"/>
                <w:u w:val="single"/>
                <w:lang w:eastAsia="pl-PL"/>
              </w:rPr>
              <w:t xml:space="preserve"> </w:t>
            </w:r>
            <w:r w:rsidRPr="00DF0229">
              <w:rPr>
                <w:rFonts w:eastAsia="Times New Roman" w:cstheme="minorHAnsi"/>
                <w:sz w:val="20"/>
                <w:szCs w:val="20"/>
                <w:lang w:eastAsia="pl-PL"/>
              </w:rPr>
              <w:t>musi posiadać:</w:t>
            </w:r>
          </w:p>
          <w:p w14:paraId="04D52823" w14:textId="77777777" w:rsidR="00FA7248" w:rsidRPr="00DF0229" w:rsidRDefault="00FA7248" w:rsidP="00FA7248">
            <w:pPr>
              <w:pStyle w:val="Akapitzlist"/>
              <w:rPr>
                <w:rFonts w:eastAsia="Times New Roman" w:cstheme="minorHAnsi"/>
                <w:strike/>
                <w:sz w:val="20"/>
                <w:szCs w:val="20"/>
                <w:u w:val="single"/>
                <w:lang w:eastAsia="pl-PL"/>
              </w:rPr>
            </w:pPr>
            <w:r w:rsidRPr="00DF0229">
              <w:rPr>
                <w:rFonts w:eastAsia="Times New Roman" w:cstheme="minorHAnsi"/>
                <w:sz w:val="20"/>
                <w:szCs w:val="20"/>
                <w:lang w:eastAsia="pl-PL"/>
              </w:rPr>
              <w:t xml:space="preserve">- KONCEPCJĘ, czyli plan realizacji zadania poparty odpowiednimi  dokumentami, np. </w:t>
            </w:r>
            <w:r w:rsidRPr="00DF0229">
              <w:rPr>
                <w:rFonts w:cstheme="minorHAnsi"/>
                <w:sz w:val="20"/>
                <w:szCs w:val="20"/>
              </w:rPr>
              <w:t xml:space="preserve">umowy, deklaracje uczestnictwa, porozumienia, dzięki którym możliwe jest </w:t>
            </w:r>
            <w:r w:rsidRPr="00DF0229">
              <w:rPr>
                <w:rFonts w:cstheme="minorHAnsi"/>
                <w:sz w:val="20"/>
                <w:szCs w:val="20"/>
                <w:lang w:eastAsia="ar-SA"/>
              </w:rPr>
              <w:t>wiarygodne potwierdzenie zakładanych rezultatów</w:t>
            </w: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007177CC" w14:textId="77777777" w:rsidR="00FA7248" w:rsidRPr="00DF0229" w:rsidRDefault="00FA7248" w:rsidP="00FA7248">
            <w:pPr>
              <w:spacing w:after="0" w:line="240" w:lineRule="auto"/>
              <w:jc w:val="center"/>
              <w:rPr>
                <w:rFonts w:eastAsia="Times New Roman" w:cstheme="minorHAnsi"/>
                <w:sz w:val="20"/>
                <w:szCs w:val="20"/>
                <w:lang w:eastAsia="pl-PL"/>
              </w:rPr>
            </w:pPr>
          </w:p>
        </w:tc>
      </w:tr>
      <w:tr w:rsidR="00FA7248" w:rsidRPr="00DF0229" w14:paraId="786DE66B" w14:textId="77777777" w:rsidTr="00D10B4D">
        <w:trPr>
          <w:trHeight w:val="3615"/>
          <w:jc w:val="center"/>
        </w:trPr>
        <w:tc>
          <w:tcPr>
            <w:tcW w:w="913" w:type="dxa"/>
            <w:vMerge/>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4CE56DD9"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160" w:type="dxa"/>
            <w:vMerge/>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18B3EB93"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2844" w:type="dxa"/>
            <w:vMerge/>
            <w:tcBorders>
              <w:top w:val="single" w:sz="4" w:space="0" w:color="auto"/>
              <w:left w:val="single" w:sz="8" w:space="0" w:color="auto"/>
              <w:bottom w:val="single" w:sz="4" w:space="0" w:color="auto"/>
              <w:right w:val="single" w:sz="8" w:space="0" w:color="auto"/>
            </w:tcBorders>
            <w:vAlign w:val="center"/>
            <w:hideMark/>
          </w:tcPr>
          <w:p w14:paraId="49611801" w14:textId="77777777" w:rsidR="00FA7248" w:rsidRPr="00DF0229" w:rsidRDefault="00FA7248" w:rsidP="00FA7248">
            <w:pPr>
              <w:spacing w:after="0" w:line="240" w:lineRule="auto"/>
              <w:jc w:val="center"/>
              <w:rPr>
                <w:rFonts w:eastAsia="Times New Roman" w:cstheme="minorHAnsi"/>
                <w:sz w:val="20"/>
                <w:szCs w:val="20"/>
                <w:lang w:eastAsia="pl-PL"/>
              </w:rPr>
            </w:pPr>
          </w:p>
        </w:tc>
        <w:tc>
          <w:tcPr>
            <w:tcW w:w="700" w:type="dxa"/>
            <w:tcBorders>
              <w:top w:val="single" w:sz="4" w:space="0" w:color="auto"/>
              <w:left w:val="nil"/>
              <w:bottom w:val="single" w:sz="4" w:space="0" w:color="auto"/>
              <w:right w:val="single" w:sz="8" w:space="0" w:color="auto"/>
            </w:tcBorders>
            <w:shd w:val="clear" w:color="auto" w:fill="auto"/>
            <w:noWrap/>
            <w:vAlign w:val="center"/>
            <w:hideMark/>
          </w:tcPr>
          <w:p w14:paraId="2CE2C1A5" w14:textId="77777777"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4</w:t>
            </w:r>
          </w:p>
        </w:tc>
        <w:tc>
          <w:tcPr>
            <w:tcW w:w="4394" w:type="dxa"/>
            <w:tcBorders>
              <w:top w:val="single" w:sz="4" w:space="0" w:color="auto"/>
              <w:left w:val="nil"/>
              <w:bottom w:val="single" w:sz="4" w:space="0" w:color="auto"/>
              <w:right w:val="single" w:sz="8" w:space="0" w:color="auto"/>
            </w:tcBorders>
            <w:shd w:val="clear" w:color="auto" w:fill="auto"/>
          </w:tcPr>
          <w:p w14:paraId="122BA445" w14:textId="77777777" w:rsidR="00FA7248" w:rsidRPr="00DF0229" w:rsidRDefault="00FA7248" w:rsidP="00FA7248">
            <w:pPr>
              <w:pStyle w:val="Akapitzlist"/>
              <w:numPr>
                <w:ilvl w:val="0"/>
                <w:numId w:val="11"/>
              </w:numPr>
              <w:rPr>
                <w:rFonts w:eastAsia="Times New Roman" w:cstheme="minorHAnsi"/>
                <w:sz w:val="20"/>
                <w:szCs w:val="20"/>
                <w:u w:val="single"/>
                <w:lang w:eastAsia="pl-PL"/>
              </w:rPr>
            </w:pPr>
            <w:r w:rsidRPr="00DF0229">
              <w:rPr>
                <w:rFonts w:eastAsia="Times New Roman" w:cstheme="minorHAnsi"/>
                <w:sz w:val="20"/>
                <w:szCs w:val="20"/>
                <w:u w:val="single"/>
                <w:lang w:eastAsia="pl-PL"/>
              </w:rPr>
              <w:t>Operacja inwestycyjna</w:t>
            </w:r>
            <w:r w:rsidRPr="00DF0229">
              <w:rPr>
                <w:rFonts w:eastAsia="Times New Roman" w:cstheme="minorHAnsi"/>
                <w:sz w:val="20"/>
                <w:szCs w:val="20"/>
                <w:lang w:eastAsia="pl-PL"/>
              </w:rPr>
              <w:t xml:space="preserve"> musi posiadać:</w:t>
            </w:r>
            <w:r w:rsidRPr="00DF0229">
              <w:rPr>
                <w:rFonts w:eastAsia="Times New Roman" w:cstheme="minorHAnsi"/>
                <w:b/>
                <w:sz w:val="20"/>
                <w:szCs w:val="20"/>
                <w:lang w:eastAsia="pl-PL"/>
              </w:rPr>
              <w:t xml:space="preserve">  </w:t>
            </w:r>
          </w:p>
          <w:p w14:paraId="2F49AFED" w14:textId="77777777" w:rsidR="00FA7248" w:rsidRPr="00DF0229" w:rsidRDefault="00FA7248" w:rsidP="00FA7248">
            <w:pPr>
              <w:pStyle w:val="Akapitzlist"/>
              <w:rPr>
                <w:rFonts w:eastAsia="Times New Roman" w:cstheme="minorHAnsi"/>
                <w:sz w:val="20"/>
                <w:szCs w:val="20"/>
                <w:u w:val="single"/>
                <w:lang w:eastAsia="pl-PL"/>
              </w:rPr>
            </w:pPr>
            <w:r w:rsidRPr="00DF0229">
              <w:rPr>
                <w:rFonts w:eastAsia="Times New Roman" w:cstheme="minorHAnsi"/>
                <w:sz w:val="20"/>
                <w:szCs w:val="20"/>
                <w:lang w:eastAsia="pl-PL"/>
              </w:rPr>
              <w:t xml:space="preserve">-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14:paraId="38EEEE2A" w14:textId="77777777" w:rsidR="00FA7248" w:rsidRPr="00DF0229" w:rsidRDefault="00FA7248" w:rsidP="00FA7248">
            <w:pPr>
              <w:pStyle w:val="Akapitzlist"/>
              <w:rPr>
                <w:rFonts w:eastAsia="Times New Roman" w:cstheme="minorHAnsi"/>
                <w:sz w:val="20"/>
                <w:szCs w:val="20"/>
                <w:lang w:eastAsia="pl-PL"/>
              </w:rPr>
            </w:pPr>
            <w:r w:rsidRPr="00DF0229">
              <w:rPr>
                <w:rFonts w:eastAsia="Times New Roman" w:cstheme="minorHAnsi"/>
                <w:sz w:val="20"/>
                <w:szCs w:val="20"/>
                <w:u w:val="single"/>
                <w:lang w:eastAsia="pl-PL"/>
              </w:rPr>
              <w:t>oraz</w:t>
            </w:r>
            <w:r w:rsidRPr="00DF0229">
              <w:rPr>
                <w:rFonts w:eastAsia="Times New Roman" w:cstheme="minorHAnsi"/>
                <w:sz w:val="20"/>
                <w:szCs w:val="20"/>
                <w:lang w:eastAsia="pl-PL"/>
              </w:rPr>
              <w:t xml:space="preserve"> </w:t>
            </w:r>
          </w:p>
          <w:p w14:paraId="41339DA5" w14:textId="77777777" w:rsidR="00FA7248" w:rsidRPr="00DF0229" w:rsidRDefault="00FA7248" w:rsidP="00FA7248">
            <w:pPr>
              <w:pStyle w:val="Akapitzlist"/>
              <w:rPr>
                <w:rFonts w:eastAsia="Times New Roman" w:cstheme="minorHAnsi"/>
                <w:sz w:val="20"/>
                <w:szCs w:val="20"/>
                <w:lang w:eastAsia="pl-PL"/>
              </w:rPr>
            </w:pPr>
            <w:r w:rsidRPr="00DF0229">
              <w:rPr>
                <w:rFonts w:eastAsia="Times New Roman" w:cstheme="minorHAnsi"/>
                <w:sz w:val="20"/>
                <w:szCs w:val="20"/>
                <w:lang w:eastAsia="pl-PL"/>
              </w:rPr>
              <w:t>- KOSZTORYS (jeśli dotyczy robót budowlanych lub modernizacyjnych) lub co najmniej dwie OFERTY CENOWE od różnych dostawców dla każdego przedmiotu zakupu lub usługi (jeśli dotyczy zakupu towarów i usług),</w:t>
            </w:r>
          </w:p>
          <w:p w14:paraId="74339B5B" w14:textId="77777777" w:rsidR="00FA7248" w:rsidRPr="00DF0229" w:rsidRDefault="00FA7248" w:rsidP="00FA7248">
            <w:pPr>
              <w:pStyle w:val="Akapitzlist"/>
              <w:rPr>
                <w:rFonts w:eastAsia="Times New Roman" w:cstheme="minorHAnsi"/>
                <w:sz w:val="20"/>
                <w:szCs w:val="20"/>
                <w:u w:val="single"/>
                <w:lang w:eastAsia="pl-PL"/>
              </w:rPr>
            </w:pPr>
            <w:r w:rsidRPr="00DF0229">
              <w:rPr>
                <w:rFonts w:eastAsia="Times New Roman" w:cstheme="minorHAnsi"/>
                <w:sz w:val="20"/>
                <w:szCs w:val="20"/>
                <w:u w:val="single"/>
                <w:lang w:eastAsia="pl-PL"/>
              </w:rPr>
              <w:t xml:space="preserve">oraz </w:t>
            </w:r>
          </w:p>
          <w:p w14:paraId="7ADBD8C8" w14:textId="77777777" w:rsidR="00FA7248" w:rsidRPr="00DF0229" w:rsidRDefault="00FA7248" w:rsidP="00FA7248">
            <w:pPr>
              <w:pStyle w:val="Akapitzlist"/>
              <w:rPr>
                <w:rFonts w:eastAsia="Times New Roman" w:cstheme="minorHAnsi"/>
                <w:sz w:val="20"/>
                <w:szCs w:val="20"/>
                <w:u w:val="single"/>
                <w:lang w:eastAsia="pl-PL"/>
              </w:rPr>
            </w:pPr>
            <w:r w:rsidRPr="00DF0229">
              <w:rPr>
                <w:rFonts w:eastAsia="Times New Roman" w:cstheme="minorHAnsi"/>
                <w:sz w:val="20"/>
                <w:szCs w:val="20"/>
                <w:lang w:eastAsia="pl-PL"/>
              </w:rPr>
              <w:t>- POZWOLENIE na budowę lub ZGŁOSZENIE robót budowlanych lub inne pozwolenia związane z planowaną operacją (jeśli są wymagane)</w:t>
            </w:r>
          </w:p>
          <w:p w14:paraId="5F18720E" w14:textId="77777777" w:rsidR="00FA7248" w:rsidRPr="00DF0229" w:rsidRDefault="00FA7248" w:rsidP="00FA7248">
            <w:pPr>
              <w:pStyle w:val="Akapitzlist"/>
              <w:numPr>
                <w:ilvl w:val="0"/>
                <w:numId w:val="11"/>
              </w:numPr>
              <w:rPr>
                <w:rFonts w:eastAsia="Times New Roman" w:cstheme="minorHAnsi"/>
                <w:strike/>
                <w:sz w:val="20"/>
                <w:szCs w:val="20"/>
                <w:u w:val="single"/>
                <w:lang w:eastAsia="pl-PL"/>
              </w:rPr>
            </w:pPr>
            <w:r w:rsidRPr="00DF0229">
              <w:rPr>
                <w:rFonts w:eastAsia="Times New Roman" w:cstheme="minorHAnsi"/>
                <w:sz w:val="20"/>
                <w:szCs w:val="20"/>
                <w:u w:val="single"/>
                <w:lang w:eastAsia="pl-PL"/>
              </w:rPr>
              <w:t xml:space="preserve">Operacja </w:t>
            </w:r>
            <w:proofErr w:type="spellStart"/>
            <w:r w:rsidRPr="00DF0229">
              <w:rPr>
                <w:rFonts w:eastAsia="Times New Roman" w:cstheme="minorHAnsi"/>
                <w:sz w:val="20"/>
                <w:szCs w:val="20"/>
                <w:u w:val="single"/>
                <w:lang w:eastAsia="pl-PL"/>
              </w:rPr>
              <w:t>nieinwestycyjna</w:t>
            </w:r>
            <w:proofErr w:type="spellEnd"/>
            <w:r w:rsidRPr="00DF0229">
              <w:rPr>
                <w:rFonts w:eastAsia="Times New Roman" w:cstheme="minorHAnsi"/>
                <w:sz w:val="20"/>
                <w:szCs w:val="20"/>
                <w:u w:val="single"/>
                <w:lang w:eastAsia="pl-PL"/>
              </w:rPr>
              <w:t xml:space="preserve"> </w:t>
            </w:r>
            <w:r w:rsidRPr="00DF0229">
              <w:rPr>
                <w:rFonts w:eastAsia="Times New Roman" w:cstheme="minorHAnsi"/>
                <w:sz w:val="20"/>
                <w:szCs w:val="20"/>
                <w:lang w:eastAsia="pl-PL"/>
              </w:rPr>
              <w:t xml:space="preserve">musi posiadać: </w:t>
            </w:r>
          </w:p>
          <w:p w14:paraId="47DC7799" w14:textId="77777777" w:rsidR="00FA7248" w:rsidRPr="00DF0229" w:rsidRDefault="00FA7248" w:rsidP="00FA7248">
            <w:pPr>
              <w:pStyle w:val="Akapitzlist"/>
              <w:rPr>
                <w:rFonts w:cstheme="minorHAnsi"/>
                <w:sz w:val="20"/>
                <w:szCs w:val="20"/>
                <w:lang w:eastAsia="ar-SA"/>
              </w:rPr>
            </w:pPr>
            <w:r w:rsidRPr="00DF0229">
              <w:rPr>
                <w:rFonts w:eastAsia="Times New Roman" w:cstheme="minorHAnsi"/>
                <w:sz w:val="20"/>
                <w:szCs w:val="20"/>
                <w:lang w:eastAsia="pl-PL"/>
              </w:rPr>
              <w:t xml:space="preserve">- KONCEPCJĘ, czyli plan realizacji zadania poparty odpowiednimi  dokumentami, np. </w:t>
            </w:r>
            <w:r w:rsidRPr="00DF0229">
              <w:rPr>
                <w:rFonts w:cstheme="minorHAnsi"/>
                <w:sz w:val="20"/>
                <w:szCs w:val="20"/>
              </w:rPr>
              <w:t xml:space="preserve">umowy, deklaracje uczestnictwa, porozumienia, dzięki którym możliwe jest </w:t>
            </w:r>
            <w:r w:rsidRPr="00DF0229">
              <w:rPr>
                <w:rFonts w:cstheme="minorHAnsi"/>
                <w:sz w:val="20"/>
                <w:szCs w:val="20"/>
                <w:lang w:eastAsia="ar-SA"/>
              </w:rPr>
              <w:t>wiarygodne potwierdzenie zakładanych rezultatów</w:t>
            </w:r>
          </w:p>
          <w:p w14:paraId="6FE513BA" w14:textId="77777777" w:rsidR="00FA7248" w:rsidRPr="00DF0229" w:rsidRDefault="00FA7248" w:rsidP="00FA7248">
            <w:pPr>
              <w:pStyle w:val="Akapitzlist"/>
              <w:rPr>
                <w:rFonts w:eastAsia="Times New Roman" w:cstheme="minorHAnsi"/>
                <w:sz w:val="20"/>
                <w:szCs w:val="20"/>
                <w:lang w:eastAsia="pl-PL"/>
              </w:rPr>
            </w:pPr>
            <w:r w:rsidRPr="00DF0229">
              <w:rPr>
                <w:rFonts w:eastAsia="Times New Roman" w:cstheme="minorHAnsi"/>
                <w:sz w:val="20"/>
                <w:szCs w:val="20"/>
                <w:u w:val="single"/>
                <w:lang w:eastAsia="pl-PL"/>
              </w:rPr>
              <w:t>oraz</w:t>
            </w:r>
            <w:r w:rsidRPr="00DF0229">
              <w:rPr>
                <w:rFonts w:eastAsia="Times New Roman" w:cstheme="minorHAnsi"/>
                <w:sz w:val="20"/>
                <w:szCs w:val="20"/>
                <w:lang w:eastAsia="pl-PL"/>
              </w:rPr>
              <w:t xml:space="preserve"> </w:t>
            </w:r>
          </w:p>
          <w:p w14:paraId="4232BD08" w14:textId="77777777" w:rsidR="00FA7248" w:rsidRPr="00DF0229" w:rsidRDefault="00FA7248" w:rsidP="00FA7248">
            <w:pPr>
              <w:pStyle w:val="Akapitzlist"/>
              <w:rPr>
                <w:rFonts w:eastAsia="Times New Roman" w:cstheme="minorHAnsi"/>
                <w:sz w:val="20"/>
                <w:szCs w:val="20"/>
                <w:lang w:eastAsia="pl-PL"/>
              </w:rPr>
            </w:pPr>
            <w:r w:rsidRPr="00DF0229">
              <w:rPr>
                <w:rFonts w:eastAsia="Times New Roman" w:cstheme="minorHAnsi"/>
                <w:sz w:val="20"/>
                <w:szCs w:val="20"/>
                <w:lang w:eastAsia="pl-PL"/>
              </w:rPr>
              <w:t>- udokumentowane ROZPOZNANIE CENOWE (co najmniej dwie oferty cenowe od różnych dostawców dla każdego przedmiotu zakupu lub usługi)</w:t>
            </w: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F8ABC7D" w14:textId="77777777" w:rsidR="00FA7248" w:rsidRPr="00DF0229" w:rsidRDefault="00FA7248" w:rsidP="00FA7248">
            <w:pPr>
              <w:spacing w:after="0" w:line="240" w:lineRule="auto"/>
              <w:jc w:val="center"/>
              <w:rPr>
                <w:rFonts w:eastAsia="Times New Roman" w:cstheme="minorHAnsi"/>
                <w:sz w:val="20"/>
                <w:szCs w:val="20"/>
                <w:lang w:eastAsia="pl-PL"/>
              </w:rPr>
            </w:pPr>
          </w:p>
        </w:tc>
      </w:tr>
      <w:tr w:rsidR="00FA7248" w:rsidRPr="00DF0229" w14:paraId="274A6A4D" w14:textId="77777777" w:rsidTr="00D564F9">
        <w:trPr>
          <w:trHeight w:val="794"/>
          <w:jc w:val="center"/>
        </w:trPr>
        <w:tc>
          <w:tcPr>
            <w:tcW w:w="14695" w:type="dxa"/>
            <w:gridSpan w:val="6"/>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13A11FB7" w14:textId="245BA1BC" w:rsidR="00FA7248" w:rsidRPr="00DF0229" w:rsidRDefault="00FA7248" w:rsidP="00FA724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Maksymalna liczba punktów do uzyskania w ocenie</w:t>
            </w:r>
            <w:r>
              <w:rPr>
                <w:rFonts w:eastAsia="Times New Roman" w:cstheme="minorHAnsi"/>
                <w:sz w:val="20"/>
                <w:szCs w:val="20"/>
                <w:lang w:eastAsia="pl-PL"/>
              </w:rPr>
              <w:t xml:space="preserve"> wg. Kryteriów podstawowych</w:t>
            </w:r>
            <w:r w:rsidRPr="00DF0229">
              <w:rPr>
                <w:rFonts w:eastAsia="Times New Roman" w:cstheme="minorHAnsi"/>
                <w:sz w:val="20"/>
                <w:szCs w:val="20"/>
                <w:lang w:eastAsia="pl-PL"/>
              </w:rPr>
              <w:t>:</w:t>
            </w:r>
            <w:r>
              <w:rPr>
                <w:rFonts w:eastAsia="Times New Roman" w:cstheme="minorHAnsi"/>
                <w:sz w:val="20"/>
                <w:szCs w:val="20"/>
                <w:lang w:eastAsia="pl-PL"/>
              </w:rPr>
              <w:t xml:space="preserve"> </w:t>
            </w:r>
            <w:r w:rsidR="004F78C8">
              <w:rPr>
                <w:rFonts w:eastAsia="Times New Roman" w:cstheme="minorHAnsi"/>
                <w:sz w:val="20"/>
                <w:szCs w:val="20"/>
                <w:highlight w:val="yellow"/>
                <w:lang w:eastAsia="pl-PL"/>
              </w:rPr>
              <w:t>10</w:t>
            </w:r>
            <w:r w:rsidRPr="00FA7248">
              <w:rPr>
                <w:rFonts w:eastAsia="Times New Roman" w:cstheme="minorHAnsi"/>
                <w:sz w:val="20"/>
                <w:szCs w:val="20"/>
                <w:highlight w:val="yellow"/>
                <w:lang w:eastAsia="pl-PL"/>
              </w:rPr>
              <w:t xml:space="preserve"> punktów</w:t>
            </w:r>
          </w:p>
        </w:tc>
      </w:tr>
      <w:tr w:rsidR="00FA7248" w:rsidRPr="00DF0229" w14:paraId="61D5A737" w14:textId="77777777" w:rsidTr="006911B9">
        <w:trPr>
          <w:trHeight w:val="794"/>
          <w:jc w:val="center"/>
        </w:trPr>
        <w:tc>
          <w:tcPr>
            <w:tcW w:w="14695" w:type="dxa"/>
            <w:gridSpan w:val="6"/>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tcPr>
          <w:p w14:paraId="0B5F4B3A" w14:textId="5F8C3451" w:rsidR="00FA7248" w:rsidRPr="00DF0229" w:rsidRDefault="00FA7248" w:rsidP="00FA7248">
            <w:pPr>
              <w:spacing w:after="0" w:line="240" w:lineRule="auto"/>
              <w:jc w:val="center"/>
              <w:rPr>
                <w:rFonts w:eastAsia="Times New Roman" w:cstheme="minorHAnsi"/>
                <w:sz w:val="20"/>
                <w:szCs w:val="20"/>
                <w:lang w:eastAsia="pl-PL"/>
              </w:rPr>
            </w:pPr>
            <w:r>
              <w:t xml:space="preserve">Wybrana operacja musi uzyskać co najmniej </w:t>
            </w:r>
            <w:r w:rsidRPr="000D1B27">
              <w:rPr>
                <w:highlight w:val="yellow"/>
              </w:rPr>
              <w:t>50%</w:t>
            </w:r>
            <w:r>
              <w:t xml:space="preserve"> wszystkich możliwych do zdobycia punktów </w:t>
            </w:r>
            <w:r>
              <w:rPr>
                <w:rFonts w:ascii="Calibri" w:eastAsia="Times New Roman" w:hAnsi="Calibri" w:cs="Times New Roman"/>
                <w:sz w:val="20"/>
                <w:szCs w:val="20"/>
                <w:lang w:eastAsia="pl-PL"/>
              </w:rPr>
              <w:t>wg. Kryteriów podstawowych tj</w:t>
            </w:r>
            <w:r w:rsidRPr="000D1B27">
              <w:rPr>
                <w:rFonts w:ascii="Calibri" w:eastAsia="Times New Roman" w:hAnsi="Calibri" w:cs="Times New Roman"/>
                <w:sz w:val="20"/>
                <w:szCs w:val="20"/>
                <w:highlight w:val="yellow"/>
                <w:lang w:eastAsia="pl-PL"/>
              </w:rPr>
              <w:t xml:space="preserve">. </w:t>
            </w:r>
            <w:r w:rsidR="004F78C8">
              <w:rPr>
                <w:rFonts w:ascii="Calibri" w:eastAsia="Times New Roman" w:hAnsi="Calibri" w:cs="Times New Roman"/>
                <w:sz w:val="20"/>
                <w:szCs w:val="20"/>
                <w:highlight w:val="yellow"/>
                <w:lang w:eastAsia="pl-PL"/>
              </w:rPr>
              <w:t>5</w:t>
            </w:r>
            <w:r w:rsidRPr="000D1B27">
              <w:rPr>
                <w:rFonts w:ascii="Calibri" w:eastAsia="Times New Roman" w:hAnsi="Calibri" w:cs="Times New Roman"/>
                <w:sz w:val="20"/>
                <w:szCs w:val="20"/>
                <w:highlight w:val="yellow"/>
                <w:lang w:eastAsia="pl-PL"/>
              </w:rPr>
              <w:t xml:space="preserve"> pkt</w:t>
            </w:r>
          </w:p>
        </w:tc>
      </w:tr>
    </w:tbl>
    <w:p w14:paraId="6CDCD600" w14:textId="77777777" w:rsidR="00D55290" w:rsidRPr="00DF0229" w:rsidRDefault="00D55290" w:rsidP="00A943CF">
      <w:pPr>
        <w:rPr>
          <w:rFonts w:cstheme="minorHAnsi"/>
        </w:rPr>
      </w:pPr>
    </w:p>
    <w:tbl>
      <w:tblPr>
        <w:tblStyle w:val="Tabela-Siatka"/>
        <w:tblW w:w="14317" w:type="dxa"/>
        <w:jc w:val="center"/>
        <w:tblLayout w:type="fixed"/>
        <w:tblLook w:val="04A0" w:firstRow="1" w:lastRow="0" w:firstColumn="1" w:lastColumn="0" w:noHBand="0" w:noVBand="1"/>
      </w:tblPr>
      <w:tblGrid>
        <w:gridCol w:w="567"/>
        <w:gridCol w:w="2127"/>
        <w:gridCol w:w="2409"/>
        <w:gridCol w:w="851"/>
        <w:gridCol w:w="3969"/>
        <w:gridCol w:w="4394"/>
      </w:tblGrid>
      <w:tr w:rsidR="00820966" w:rsidRPr="00DF0229" w14:paraId="07164656" w14:textId="77777777" w:rsidTr="003F79C1">
        <w:trPr>
          <w:trHeight w:val="909"/>
          <w:jc w:val="center"/>
        </w:trPr>
        <w:tc>
          <w:tcPr>
            <w:tcW w:w="14317" w:type="dxa"/>
            <w:gridSpan w:val="6"/>
            <w:shd w:val="clear" w:color="auto" w:fill="D5DCE4" w:themeFill="text2" w:themeFillTint="33"/>
            <w:vAlign w:val="center"/>
            <w:hideMark/>
          </w:tcPr>
          <w:p w14:paraId="6F0AA985" w14:textId="77777777" w:rsidR="00820966" w:rsidRPr="00DF0229" w:rsidRDefault="00820966" w:rsidP="000A4499">
            <w:pPr>
              <w:jc w:val="center"/>
              <w:rPr>
                <w:rFonts w:cstheme="minorHAnsi"/>
                <w:b/>
                <w:bCs/>
                <w:sz w:val="20"/>
                <w:szCs w:val="20"/>
              </w:rPr>
            </w:pPr>
            <w:r w:rsidRPr="00DF0229">
              <w:rPr>
                <w:rFonts w:eastAsia="Times New Roman" w:cstheme="minorHAnsi"/>
                <w:b/>
                <w:bCs/>
                <w:sz w:val="20"/>
                <w:szCs w:val="20"/>
                <w:u w:val="single"/>
                <w:lang w:eastAsia="pl-PL"/>
              </w:rPr>
              <w:t>KRYTERIA PREMIUJĄCE</w:t>
            </w:r>
          </w:p>
        </w:tc>
      </w:tr>
      <w:tr w:rsidR="00820966" w:rsidRPr="00DF0229" w14:paraId="7FF77240" w14:textId="77777777" w:rsidTr="003F79C1">
        <w:trPr>
          <w:trHeight w:val="909"/>
          <w:jc w:val="center"/>
        </w:trPr>
        <w:tc>
          <w:tcPr>
            <w:tcW w:w="567" w:type="dxa"/>
            <w:shd w:val="clear" w:color="auto" w:fill="D5DCE4" w:themeFill="text2" w:themeFillTint="33"/>
            <w:vAlign w:val="center"/>
            <w:hideMark/>
          </w:tcPr>
          <w:p w14:paraId="7C94FDD2" w14:textId="77777777" w:rsidR="00820966" w:rsidRPr="00DF0229" w:rsidRDefault="00820966" w:rsidP="000A4499">
            <w:pPr>
              <w:jc w:val="center"/>
              <w:rPr>
                <w:rFonts w:cstheme="minorHAnsi"/>
                <w:b/>
                <w:bCs/>
                <w:sz w:val="20"/>
                <w:szCs w:val="20"/>
              </w:rPr>
            </w:pPr>
            <w:r w:rsidRPr="00DF0229">
              <w:rPr>
                <w:rFonts w:cstheme="minorHAnsi"/>
                <w:b/>
                <w:bCs/>
                <w:sz w:val="20"/>
                <w:szCs w:val="20"/>
              </w:rPr>
              <w:t>L.p.</w:t>
            </w:r>
          </w:p>
        </w:tc>
        <w:tc>
          <w:tcPr>
            <w:tcW w:w="2127" w:type="dxa"/>
            <w:shd w:val="clear" w:color="auto" w:fill="D5DCE4" w:themeFill="text2" w:themeFillTint="33"/>
            <w:vAlign w:val="center"/>
            <w:hideMark/>
          </w:tcPr>
          <w:p w14:paraId="7ADA6469" w14:textId="77777777" w:rsidR="00820966" w:rsidRPr="00DF0229" w:rsidRDefault="00820966" w:rsidP="000A4499">
            <w:pPr>
              <w:jc w:val="center"/>
              <w:rPr>
                <w:rFonts w:cstheme="minorHAnsi"/>
                <w:b/>
                <w:bCs/>
                <w:sz w:val="20"/>
                <w:szCs w:val="20"/>
              </w:rPr>
            </w:pPr>
            <w:r w:rsidRPr="00DF0229">
              <w:rPr>
                <w:rFonts w:cstheme="minorHAnsi"/>
                <w:b/>
                <w:bCs/>
                <w:sz w:val="20"/>
                <w:szCs w:val="20"/>
              </w:rPr>
              <w:t>Nazwa Kryterium</w:t>
            </w:r>
          </w:p>
        </w:tc>
        <w:tc>
          <w:tcPr>
            <w:tcW w:w="2409" w:type="dxa"/>
            <w:shd w:val="clear" w:color="auto" w:fill="D5DCE4" w:themeFill="text2" w:themeFillTint="33"/>
            <w:vAlign w:val="center"/>
            <w:hideMark/>
          </w:tcPr>
          <w:p w14:paraId="274B0B8E" w14:textId="77777777" w:rsidR="00820966" w:rsidRPr="00DF0229" w:rsidRDefault="00820966" w:rsidP="000A4499">
            <w:pPr>
              <w:jc w:val="center"/>
              <w:rPr>
                <w:rFonts w:cstheme="minorHAnsi"/>
                <w:b/>
                <w:bCs/>
                <w:sz w:val="20"/>
                <w:szCs w:val="20"/>
              </w:rPr>
            </w:pPr>
            <w:r w:rsidRPr="00DF0229">
              <w:rPr>
                <w:rFonts w:cstheme="minorHAnsi"/>
                <w:b/>
                <w:bCs/>
                <w:sz w:val="20"/>
                <w:szCs w:val="20"/>
              </w:rPr>
              <w:t>Opis</w:t>
            </w:r>
          </w:p>
        </w:tc>
        <w:tc>
          <w:tcPr>
            <w:tcW w:w="4820" w:type="dxa"/>
            <w:gridSpan w:val="2"/>
            <w:shd w:val="clear" w:color="auto" w:fill="D5DCE4" w:themeFill="text2" w:themeFillTint="33"/>
            <w:vAlign w:val="center"/>
            <w:hideMark/>
          </w:tcPr>
          <w:p w14:paraId="0507005C" w14:textId="77777777" w:rsidR="00820966" w:rsidRPr="00DF0229" w:rsidRDefault="00820966" w:rsidP="000A4499">
            <w:pPr>
              <w:jc w:val="center"/>
              <w:rPr>
                <w:rFonts w:cstheme="minorHAnsi"/>
                <w:b/>
                <w:bCs/>
                <w:sz w:val="20"/>
                <w:szCs w:val="20"/>
              </w:rPr>
            </w:pPr>
            <w:r w:rsidRPr="00DF0229">
              <w:rPr>
                <w:rFonts w:cstheme="minorHAnsi"/>
                <w:b/>
                <w:bCs/>
                <w:sz w:val="20"/>
                <w:szCs w:val="20"/>
              </w:rPr>
              <w:t>Punktacja</w:t>
            </w:r>
          </w:p>
        </w:tc>
        <w:tc>
          <w:tcPr>
            <w:tcW w:w="4394" w:type="dxa"/>
            <w:shd w:val="clear" w:color="auto" w:fill="D5DCE4" w:themeFill="text2" w:themeFillTint="33"/>
            <w:vAlign w:val="center"/>
            <w:hideMark/>
          </w:tcPr>
          <w:p w14:paraId="78A57E9E" w14:textId="77777777" w:rsidR="00820966" w:rsidRPr="00DF0229" w:rsidRDefault="00820966" w:rsidP="000A4499">
            <w:pPr>
              <w:jc w:val="center"/>
              <w:rPr>
                <w:rFonts w:cstheme="minorHAnsi"/>
                <w:b/>
                <w:bCs/>
                <w:sz w:val="20"/>
                <w:szCs w:val="20"/>
              </w:rPr>
            </w:pPr>
            <w:r w:rsidRPr="00DF0229">
              <w:rPr>
                <w:rFonts w:cstheme="minorHAnsi"/>
                <w:b/>
                <w:bCs/>
                <w:sz w:val="20"/>
                <w:szCs w:val="20"/>
              </w:rPr>
              <w:t>Uzasadnienie, uwagi</w:t>
            </w:r>
          </w:p>
        </w:tc>
      </w:tr>
      <w:tr w:rsidR="00820966" w:rsidRPr="00DF0229" w14:paraId="777E7DD4" w14:textId="77777777" w:rsidTr="003F79C1">
        <w:trPr>
          <w:trHeight w:val="666"/>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2E6EF05" w14:textId="77777777" w:rsidR="00820966" w:rsidRPr="00DF0229" w:rsidRDefault="00056783" w:rsidP="00FE1FD0">
            <w:pPr>
              <w:jc w:val="center"/>
              <w:rPr>
                <w:rFonts w:cstheme="minorHAnsi"/>
                <w:sz w:val="20"/>
                <w:szCs w:val="20"/>
              </w:rPr>
            </w:pPr>
            <w:r w:rsidRPr="00DF0229">
              <w:rPr>
                <w:rFonts w:cstheme="minorHAnsi"/>
                <w:sz w:val="20"/>
                <w:szCs w:val="20"/>
              </w:rPr>
              <w:t>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06C70B5" w14:textId="77777777" w:rsidR="00820966" w:rsidRPr="00DF0229" w:rsidRDefault="00820966" w:rsidP="00FE1FD0">
            <w:pPr>
              <w:jc w:val="center"/>
              <w:rPr>
                <w:rFonts w:cstheme="minorHAnsi"/>
                <w:sz w:val="20"/>
                <w:szCs w:val="20"/>
              </w:rPr>
            </w:pPr>
            <w:r w:rsidRPr="00DF0229">
              <w:rPr>
                <w:rFonts w:cstheme="minorHAnsi"/>
                <w:sz w:val="20"/>
                <w:szCs w:val="20"/>
              </w:rPr>
              <w:t xml:space="preserve">Promocja obszaru </w:t>
            </w:r>
            <w:r w:rsidR="00C90515" w:rsidRPr="00DF0229">
              <w:rPr>
                <w:rFonts w:cstheme="minorHAnsi"/>
                <w:sz w:val="20"/>
                <w:szCs w:val="20"/>
              </w:rPr>
              <w:t>LGD</w:t>
            </w:r>
          </w:p>
          <w:p w14:paraId="5B2C73B8" w14:textId="77777777" w:rsidR="007F3407" w:rsidRPr="00DF0229" w:rsidRDefault="007F3407" w:rsidP="00FE1FD0">
            <w:pPr>
              <w:jc w:val="center"/>
              <w:rPr>
                <w:rFonts w:cstheme="minorHAnsi"/>
                <w:color w:val="FF0000"/>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53603AE0" w14:textId="77777777" w:rsidR="008C0D30" w:rsidRPr="00DF0229" w:rsidRDefault="00820966" w:rsidP="00FE1FD0">
            <w:pPr>
              <w:jc w:val="center"/>
              <w:rPr>
                <w:rFonts w:cstheme="minorHAnsi"/>
                <w:sz w:val="20"/>
                <w:szCs w:val="20"/>
              </w:rPr>
            </w:pPr>
            <w:r w:rsidRPr="00DF0229">
              <w:rPr>
                <w:rFonts w:cstheme="minorHAnsi"/>
                <w:sz w:val="20"/>
                <w:szCs w:val="20"/>
              </w:rPr>
              <w:t>Preferowane są projekty, których dział</w:t>
            </w:r>
            <w:r w:rsidR="006B3477" w:rsidRPr="00DF0229">
              <w:rPr>
                <w:rFonts w:cstheme="minorHAnsi"/>
                <w:sz w:val="20"/>
                <w:szCs w:val="20"/>
              </w:rPr>
              <w:t xml:space="preserve">ania </w:t>
            </w:r>
          </w:p>
          <w:p w14:paraId="2DBF914C" w14:textId="77777777" w:rsidR="00820966" w:rsidRPr="00DF0229" w:rsidRDefault="006B3477" w:rsidP="00FE1FD0">
            <w:pPr>
              <w:jc w:val="center"/>
              <w:rPr>
                <w:rFonts w:cstheme="minorHAnsi"/>
                <w:sz w:val="20"/>
                <w:szCs w:val="20"/>
              </w:rPr>
            </w:pPr>
            <w:r w:rsidRPr="00DF0229">
              <w:rPr>
                <w:rFonts w:cstheme="minorHAnsi"/>
                <w:sz w:val="20"/>
                <w:szCs w:val="20"/>
              </w:rPr>
              <w:t>przyczyniają się do</w:t>
            </w:r>
            <w:r w:rsidR="00820966" w:rsidRPr="00DF0229">
              <w:rPr>
                <w:rFonts w:cstheme="minorHAnsi"/>
                <w:sz w:val="20"/>
                <w:szCs w:val="20"/>
              </w:rPr>
              <w:t xml:space="preserve"> promocji obszaru </w:t>
            </w:r>
            <w:r w:rsidR="00DC4296" w:rsidRPr="00DF0229">
              <w:rPr>
                <w:rFonts w:cstheme="minorHAnsi"/>
                <w:sz w:val="20"/>
                <w:szCs w:val="20"/>
              </w:rPr>
              <w:t>objętego L</w:t>
            </w:r>
            <w:r w:rsidR="00C90515" w:rsidRPr="00DF0229">
              <w:rPr>
                <w:rFonts w:cstheme="minorHAnsi"/>
                <w:sz w:val="20"/>
                <w:szCs w:val="20"/>
              </w:rPr>
              <w:t>GD</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35D5FF" w14:textId="77777777" w:rsidR="00820966" w:rsidRPr="00DF0229" w:rsidRDefault="00820966" w:rsidP="00FE1FD0">
            <w:pPr>
              <w:jc w:val="center"/>
              <w:rPr>
                <w:rFonts w:cstheme="minorHAnsi"/>
                <w:sz w:val="20"/>
                <w:szCs w:val="20"/>
              </w:rPr>
            </w:pPr>
            <w:r w:rsidRPr="00DF0229">
              <w:rPr>
                <w:rFonts w:cstheme="minorHAnsi"/>
                <w:sz w:val="20"/>
                <w:szCs w:val="20"/>
              </w:rPr>
              <w:t>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15F52C2" w14:textId="77777777" w:rsidR="00820966" w:rsidRPr="00DF0229" w:rsidRDefault="00820966" w:rsidP="00FE1FD0">
            <w:pPr>
              <w:jc w:val="center"/>
              <w:rPr>
                <w:rFonts w:cstheme="minorHAnsi"/>
                <w:sz w:val="20"/>
                <w:szCs w:val="20"/>
              </w:rPr>
            </w:pPr>
            <w:r w:rsidRPr="00DF0229">
              <w:rPr>
                <w:rFonts w:cstheme="minorHAnsi"/>
                <w:sz w:val="20"/>
                <w:szCs w:val="20"/>
              </w:rPr>
              <w:t>Operacja nie przewiduje działań promocyjnych</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10F69C05" w14:textId="77777777" w:rsidR="00E97736" w:rsidRPr="00DF0229" w:rsidRDefault="00820966" w:rsidP="00FE1FD0">
            <w:pPr>
              <w:rPr>
                <w:rFonts w:cstheme="minorHAnsi"/>
                <w:sz w:val="20"/>
                <w:szCs w:val="20"/>
              </w:rPr>
            </w:pPr>
            <w:r w:rsidRPr="00DF0229">
              <w:rPr>
                <w:rFonts w:cstheme="minorHAnsi"/>
                <w:sz w:val="20"/>
                <w:szCs w:val="20"/>
              </w:rPr>
              <w:t xml:space="preserve">Kryterium weryfikowane na podstawie informacji zawartych we wniosku. Należy konkretnie określić </w:t>
            </w:r>
            <w:r w:rsidRPr="00DF0229">
              <w:rPr>
                <w:rFonts w:cstheme="minorHAnsi"/>
                <w:sz w:val="20"/>
                <w:szCs w:val="20"/>
                <w:u w:val="single"/>
              </w:rPr>
              <w:t>działania</w:t>
            </w:r>
            <w:r w:rsidRPr="00DF0229">
              <w:rPr>
                <w:rFonts w:cstheme="minorHAnsi"/>
                <w:sz w:val="20"/>
                <w:szCs w:val="20"/>
              </w:rPr>
              <w:t xml:space="preserve"> oraz </w:t>
            </w:r>
            <w:r w:rsidRPr="00DF0229">
              <w:rPr>
                <w:rFonts w:cstheme="minorHAnsi"/>
                <w:sz w:val="20"/>
                <w:szCs w:val="20"/>
                <w:u w:val="single"/>
              </w:rPr>
              <w:t>koszty</w:t>
            </w:r>
            <w:r w:rsidRPr="00DF0229">
              <w:rPr>
                <w:rFonts w:cstheme="minorHAnsi"/>
                <w:sz w:val="20"/>
                <w:szCs w:val="20"/>
              </w:rPr>
              <w:t xml:space="preserve"> w zakresie</w:t>
            </w:r>
            <w:r w:rsidR="00281A54" w:rsidRPr="00DF0229">
              <w:rPr>
                <w:rFonts w:cstheme="minorHAnsi"/>
                <w:sz w:val="20"/>
                <w:szCs w:val="20"/>
              </w:rPr>
              <w:t xml:space="preserve">  PROMOCJI OBSZARU LGD:</w:t>
            </w:r>
            <w:r w:rsidR="00DC4296" w:rsidRPr="00DF0229">
              <w:rPr>
                <w:rFonts w:cstheme="minorHAnsi"/>
                <w:sz w:val="20"/>
                <w:szCs w:val="20"/>
              </w:rPr>
              <w:t xml:space="preserve"> </w:t>
            </w:r>
          </w:p>
          <w:p w14:paraId="5FCC207D" w14:textId="77777777" w:rsidR="00E97736" w:rsidRPr="00DF0229" w:rsidRDefault="00E97736" w:rsidP="00FE1FD0">
            <w:pPr>
              <w:rPr>
                <w:rFonts w:cstheme="minorHAnsi"/>
                <w:sz w:val="20"/>
                <w:szCs w:val="20"/>
              </w:rPr>
            </w:pPr>
            <w:r w:rsidRPr="00DF0229">
              <w:rPr>
                <w:rFonts w:cstheme="minorHAnsi"/>
                <w:sz w:val="20"/>
                <w:szCs w:val="20"/>
              </w:rPr>
              <w:t xml:space="preserve">- </w:t>
            </w:r>
            <w:r w:rsidR="00820966" w:rsidRPr="00DF0229">
              <w:rPr>
                <w:rFonts w:cstheme="minorHAnsi"/>
                <w:sz w:val="20"/>
                <w:szCs w:val="20"/>
              </w:rPr>
              <w:t xml:space="preserve"> </w:t>
            </w:r>
            <w:r w:rsidR="00281A54" w:rsidRPr="00DF0229">
              <w:rPr>
                <w:rFonts w:cstheme="minorHAnsi"/>
                <w:sz w:val="20"/>
                <w:szCs w:val="20"/>
              </w:rPr>
              <w:t>wskazać lokalizację</w:t>
            </w:r>
            <w:r w:rsidR="00820966" w:rsidRPr="00DF0229">
              <w:rPr>
                <w:rFonts w:cstheme="minorHAnsi"/>
                <w:sz w:val="20"/>
                <w:szCs w:val="20"/>
              </w:rPr>
              <w:t xml:space="preserve"> oraz</w:t>
            </w:r>
            <w:r w:rsidR="00281A54" w:rsidRPr="00DF0229">
              <w:rPr>
                <w:rFonts w:cstheme="minorHAnsi"/>
                <w:sz w:val="20"/>
                <w:szCs w:val="20"/>
              </w:rPr>
              <w:t xml:space="preserve"> przedłożyć projekt</w:t>
            </w:r>
            <w:r w:rsidR="00820966" w:rsidRPr="00DF0229">
              <w:rPr>
                <w:rFonts w:cstheme="minorHAnsi"/>
                <w:sz w:val="20"/>
                <w:szCs w:val="20"/>
              </w:rPr>
              <w:t xml:space="preserve"> graficz</w:t>
            </w:r>
            <w:r w:rsidR="00281A54" w:rsidRPr="00DF0229">
              <w:rPr>
                <w:rFonts w:cstheme="minorHAnsi"/>
                <w:sz w:val="20"/>
                <w:szCs w:val="20"/>
              </w:rPr>
              <w:t>ny</w:t>
            </w:r>
            <w:r w:rsidR="00DC4296" w:rsidRPr="00DF0229">
              <w:rPr>
                <w:rFonts w:cstheme="minorHAnsi"/>
                <w:sz w:val="20"/>
                <w:szCs w:val="20"/>
              </w:rPr>
              <w:t xml:space="preserve"> tablicy informacyjnej</w:t>
            </w:r>
            <w:r w:rsidRPr="00DF0229">
              <w:rPr>
                <w:rFonts w:cstheme="minorHAnsi"/>
                <w:sz w:val="20"/>
                <w:szCs w:val="20"/>
              </w:rPr>
              <w:t>, lub</w:t>
            </w:r>
          </w:p>
          <w:p w14:paraId="35074FDA" w14:textId="77777777" w:rsidR="00820966" w:rsidRPr="00DF0229" w:rsidRDefault="00E97736" w:rsidP="00FE1FD0">
            <w:pPr>
              <w:rPr>
                <w:rFonts w:cstheme="minorHAnsi"/>
                <w:sz w:val="20"/>
                <w:szCs w:val="20"/>
              </w:rPr>
            </w:pPr>
            <w:r w:rsidRPr="00DF0229">
              <w:rPr>
                <w:rFonts w:cstheme="minorHAnsi"/>
                <w:sz w:val="20"/>
                <w:szCs w:val="20"/>
              </w:rPr>
              <w:t xml:space="preserve">- </w:t>
            </w:r>
            <w:r w:rsidR="00BC7FC3" w:rsidRPr="00DF0229">
              <w:rPr>
                <w:rFonts w:cstheme="minorHAnsi"/>
                <w:sz w:val="20"/>
                <w:szCs w:val="20"/>
              </w:rPr>
              <w:t xml:space="preserve"> przedstawić plan imprezy/wydarzenia oraz zastosowane formy promocji obs</w:t>
            </w:r>
            <w:r w:rsidRPr="00DF0229">
              <w:rPr>
                <w:rFonts w:cstheme="minorHAnsi"/>
                <w:sz w:val="20"/>
                <w:szCs w:val="20"/>
              </w:rPr>
              <w:t>zaru podczas wydarzenia/imprezy, lub</w:t>
            </w:r>
          </w:p>
          <w:p w14:paraId="748F1C02" w14:textId="77777777" w:rsidR="00E97736" w:rsidRPr="00DF0229" w:rsidRDefault="00E97736" w:rsidP="00FE1FD0">
            <w:pPr>
              <w:rPr>
                <w:rFonts w:cstheme="minorHAnsi"/>
                <w:sz w:val="20"/>
                <w:szCs w:val="20"/>
              </w:rPr>
            </w:pPr>
            <w:r w:rsidRPr="00DF0229">
              <w:rPr>
                <w:rFonts w:cstheme="minorHAnsi"/>
                <w:sz w:val="20"/>
                <w:szCs w:val="20"/>
              </w:rPr>
              <w:t xml:space="preserve">- </w:t>
            </w:r>
            <w:r w:rsidR="00084996" w:rsidRPr="00DF0229">
              <w:rPr>
                <w:rFonts w:cstheme="minorHAnsi"/>
                <w:sz w:val="20"/>
                <w:szCs w:val="20"/>
              </w:rPr>
              <w:t xml:space="preserve">wskazać formę publikacji informacji, tj. konkretnie określić czy będzie to artykuł w prasie, na stronie www, publikacja książki, wydruk ulotki, itp. </w:t>
            </w:r>
          </w:p>
          <w:p w14:paraId="3132734F" w14:textId="77777777" w:rsidR="00820966" w:rsidRPr="00DF0229" w:rsidRDefault="00820966" w:rsidP="00FE1FD0">
            <w:pPr>
              <w:rPr>
                <w:rFonts w:cstheme="minorHAnsi"/>
                <w:sz w:val="20"/>
                <w:szCs w:val="20"/>
              </w:rPr>
            </w:pPr>
          </w:p>
        </w:tc>
      </w:tr>
      <w:tr w:rsidR="00820966" w:rsidRPr="00DF0229" w14:paraId="3A4C84D4" w14:textId="77777777" w:rsidTr="003F79C1">
        <w:trPr>
          <w:trHeight w:val="1237"/>
          <w:jc w:val="center"/>
        </w:trPr>
        <w:tc>
          <w:tcPr>
            <w:tcW w:w="567" w:type="dxa"/>
            <w:vMerge/>
            <w:tcBorders>
              <w:top w:val="single" w:sz="4" w:space="0" w:color="auto"/>
            </w:tcBorders>
            <w:shd w:val="clear" w:color="auto" w:fill="D5DCE4" w:themeFill="text2" w:themeFillTint="33"/>
            <w:vAlign w:val="center"/>
            <w:hideMark/>
          </w:tcPr>
          <w:p w14:paraId="4AAE2FF1" w14:textId="77777777" w:rsidR="00820966" w:rsidRPr="00DF0229" w:rsidRDefault="00820966" w:rsidP="00FE1FD0">
            <w:pPr>
              <w:jc w:val="center"/>
              <w:rPr>
                <w:rFonts w:cstheme="minorHAnsi"/>
                <w:sz w:val="20"/>
                <w:szCs w:val="20"/>
              </w:rPr>
            </w:pPr>
          </w:p>
        </w:tc>
        <w:tc>
          <w:tcPr>
            <w:tcW w:w="2127" w:type="dxa"/>
            <w:vMerge/>
            <w:tcBorders>
              <w:top w:val="single" w:sz="4" w:space="0" w:color="auto"/>
            </w:tcBorders>
            <w:shd w:val="clear" w:color="auto" w:fill="D5DCE4" w:themeFill="text2" w:themeFillTint="33"/>
            <w:vAlign w:val="center"/>
            <w:hideMark/>
          </w:tcPr>
          <w:p w14:paraId="17720932" w14:textId="77777777" w:rsidR="00820966" w:rsidRPr="00DF0229" w:rsidRDefault="00820966" w:rsidP="00FE1FD0">
            <w:pPr>
              <w:jc w:val="center"/>
              <w:rPr>
                <w:rFonts w:cstheme="minorHAnsi"/>
                <w:sz w:val="20"/>
                <w:szCs w:val="20"/>
              </w:rPr>
            </w:pPr>
          </w:p>
        </w:tc>
        <w:tc>
          <w:tcPr>
            <w:tcW w:w="2409" w:type="dxa"/>
            <w:vMerge/>
            <w:tcBorders>
              <w:top w:val="single" w:sz="4" w:space="0" w:color="auto"/>
            </w:tcBorders>
            <w:vAlign w:val="center"/>
            <w:hideMark/>
          </w:tcPr>
          <w:p w14:paraId="0CD77213" w14:textId="77777777" w:rsidR="00820966" w:rsidRPr="00DF0229" w:rsidRDefault="00820966" w:rsidP="00FE1FD0">
            <w:pPr>
              <w:jc w:val="center"/>
              <w:rPr>
                <w:rFonts w:cstheme="minorHAnsi"/>
                <w:sz w:val="20"/>
                <w:szCs w:val="20"/>
              </w:rPr>
            </w:pPr>
          </w:p>
        </w:tc>
        <w:tc>
          <w:tcPr>
            <w:tcW w:w="851" w:type="dxa"/>
            <w:tcBorders>
              <w:top w:val="single" w:sz="4" w:space="0" w:color="auto"/>
            </w:tcBorders>
            <w:noWrap/>
            <w:vAlign w:val="center"/>
            <w:hideMark/>
          </w:tcPr>
          <w:p w14:paraId="403FEB24" w14:textId="77777777" w:rsidR="00820966" w:rsidRPr="00DF0229" w:rsidRDefault="00D5381B" w:rsidP="00FE1FD0">
            <w:pPr>
              <w:jc w:val="center"/>
              <w:rPr>
                <w:rFonts w:cstheme="minorHAnsi"/>
                <w:sz w:val="20"/>
                <w:szCs w:val="20"/>
              </w:rPr>
            </w:pPr>
            <w:r w:rsidRPr="00DF0229">
              <w:rPr>
                <w:rFonts w:cstheme="minorHAnsi"/>
                <w:sz w:val="20"/>
                <w:szCs w:val="20"/>
              </w:rPr>
              <w:t>2</w:t>
            </w:r>
          </w:p>
        </w:tc>
        <w:tc>
          <w:tcPr>
            <w:tcW w:w="3969" w:type="dxa"/>
            <w:tcBorders>
              <w:top w:val="single" w:sz="4" w:space="0" w:color="auto"/>
            </w:tcBorders>
            <w:vAlign w:val="center"/>
            <w:hideMark/>
          </w:tcPr>
          <w:p w14:paraId="6F2C8C4E" w14:textId="77777777" w:rsidR="00BC7FC3" w:rsidRPr="00DF0229" w:rsidRDefault="00820966" w:rsidP="00FE1FD0">
            <w:pPr>
              <w:jc w:val="center"/>
              <w:rPr>
                <w:rFonts w:cstheme="minorHAnsi"/>
                <w:sz w:val="20"/>
                <w:szCs w:val="20"/>
              </w:rPr>
            </w:pPr>
            <w:r w:rsidRPr="00DF0229">
              <w:rPr>
                <w:rFonts w:cstheme="minorHAnsi"/>
                <w:sz w:val="20"/>
                <w:szCs w:val="20"/>
              </w:rPr>
              <w:t>Operacja przewiduje działania promocyjne w zakresie</w:t>
            </w:r>
            <w:r w:rsidR="00BC7FC3" w:rsidRPr="00DF0229">
              <w:rPr>
                <w:rFonts w:cstheme="minorHAnsi"/>
                <w:sz w:val="20"/>
                <w:szCs w:val="20"/>
              </w:rPr>
              <w:t xml:space="preserve"> PROMOCJI OBSZARU LGD poprzez:</w:t>
            </w:r>
          </w:p>
          <w:p w14:paraId="1B0F9070" w14:textId="77777777" w:rsidR="00E97736" w:rsidRPr="00DF0229" w:rsidRDefault="00BC7FC3" w:rsidP="00FE1FD0">
            <w:pPr>
              <w:jc w:val="center"/>
              <w:rPr>
                <w:rFonts w:cstheme="minorHAnsi"/>
                <w:sz w:val="20"/>
                <w:szCs w:val="20"/>
              </w:rPr>
            </w:pPr>
            <w:r w:rsidRPr="00DF0229">
              <w:rPr>
                <w:rFonts w:cstheme="minorHAnsi"/>
                <w:sz w:val="20"/>
                <w:szCs w:val="20"/>
              </w:rPr>
              <w:t xml:space="preserve">1. </w:t>
            </w:r>
            <w:r w:rsidR="00820966" w:rsidRPr="00DF0229">
              <w:rPr>
                <w:rFonts w:cstheme="minorHAnsi"/>
                <w:sz w:val="20"/>
                <w:szCs w:val="20"/>
              </w:rPr>
              <w:t>zakup tablicy informacyjnej o wymiarach nie mniejszych niż 40cmx50cm i jej montaż w centralnym/widocznym miejscu związanym z realizacją projektu. Obowiązkowe informacje do zamieszczenia</w:t>
            </w:r>
            <w:r w:rsidR="004E5539" w:rsidRPr="00DF0229">
              <w:rPr>
                <w:rFonts w:cstheme="minorHAnsi"/>
                <w:sz w:val="20"/>
                <w:szCs w:val="20"/>
              </w:rPr>
              <w:t xml:space="preserve"> na tablicy:</w:t>
            </w:r>
            <w:r w:rsidR="00820966" w:rsidRPr="00DF0229">
              <w:rPr>
                <w:rFonts w:cstheme="minorHAnsi"/>
                <w:sz w:val="20"/>
                <w:szCs w:val="20"/>
              </w:rPr>
              <w:t xml:space="preserve"> nazwa projektu oraz informacja o </w:t>
            </w:r>
            <w:r w:rsidRPr="00DF0229">
              <w:rPr>
                <w:rFonts w:cstheme="minorHAnsi"/>
                <w:sz w:val="20"/>
                <w:szCs w:val="20"/>
              </w:rPr>
              <w:t xml:space="preserve">dofinansowaniu </w:t>
            </w:r>
            <w:r w:rsidR="00820966" w:rsidRPr="00DF0229">
              <w:rPr>
                <w:rFonts w:cstheme="minorHAnsi"/>
                <w:sz w:val="20"/>
                <w:szCs w:val="20"/>
              </w:rPr>
              <w:t>wraz z logotypami</w:t>
            </w:r>
            <w:r w:rsidR="00E97736" w:rsidRPr="00DF0229">
              <w:rPr>
                <w:rFonts w:cstheme="minorHAnsi"/>
                <w:sz w:val="20"/>
                <w:szCs w:val="20"/>
              </w:rPr>
              <w:t>;</w:t>
            </w:r>
          </w:p>
          <w:p w14:paraId="3F24D528" w14:textId="77777777" w:rsidR="00820966" w:rsidRPr="00DF0229" w:rsidRDefault="00E97736" w:rsidP="00FE1FD0">
            <w:pPr>
              <w:jc w:val="center"/>
              <w:rPr>
                <w:rFonts w:cstheme="minorHAnsi"/>
                <w:sz w:val="20"/>
                <w:szCs w:val="20"/>
              </w:rPr>
            </w:pPr>
            <w:r w:rsidRPr="00DF0229">
              <w:rPr>
                <w:rFonts w:cstheme="minorHAnsi"/>
                <w:sz w:val="20"/>
                <w:szCs w:val="20"/>
                <w:u w:val="single"/>
              </w:rPr>
              <w:t>lub</w:t>
            </w:r>
          </w:p>
          <w:p w14:paraId="0312296A" w14:textId="77777777" w:rsidR="00E97736" w:rsidRPr="00DF0229" w:rsidRDefault="00E97736" w:rsidP="00FE1FD0">
            <w:pPr>
              <w:jc w:val="center"/>
              <w:rPr>
                <w:rFonts w:cstheme="minorHAnsi"/>
                <w:sz w:val="20"/>
                <w:szCs w:val="20"/>
              </w:rPr>
            </w:pPr>
            <w:r w:rsidRPr="00DF0229">
              <w:rPr>
                <w:rFonts w:cstheme="minorHAnsi"/>
                <w:sz w:val="20"/>
                <w:szCs w:val="20"/>
              </w:rPr>
              <w:t>2. organizację</w:t>
            </w:r>
            <w:r w:rsidR="00BC7FC3" w:rsidRPr="00DF0229">
              <w:rPr>
                <w:rFonts w:cstheme="minorHAnsi"/>
                <w:sz w:val="20"/>
                <w:szCs w:val="20"/>
              </w:rPr>
              <w:t xml:space="preserve"> imprezy/wydarzenia mającego na celu promocję obszaru LSR</w:t>
            </w:r>
            <w:r w:rsidRPr="00DF0229">
              <w:rPr>
                <w:rFonts w:cstheme="minorHAnsi"/>
                <w:sz w:val="20"/>
                <w:szCs w:val="20"/>
              </w:rPr>
              <w:t>;</w:t>
            </w:r>
          </w:p>
          <w:p w14:paraId="6ACB7EBA" w14:textId="77777777" w:rsidR="00E97736" w:rsidRPr="00DF0229" w:rsidRDefault="00E97736" w:rsidP="00FE1FD0">
            <w:pPr>
              <w:jc w:val="center"/>
              <w:rPr>
                <w:rFonts w:cstheme="minorHAnsi"/>
                <w:sz w:val="20"/>
                <w:szCs w:val="20"/>
                <w:u w:val="single"/>
              </w:rPr>
            </w:pPr>
            <w:r w:rsidRPr="00DF0229">
              <w:rPr>
                <w:rFonts w:cstheme="minorHAnsi"/>
                <w:sz w:val="20"/>
                <w:szCs w:val="20"/>
                <w:u w:val="single"/>
              </w:rPr>
              <w:t>lub</w:t>
            </w:r>
          </w:p>
          <w:p w14:paraId="1BC9A0C2" w14:textId="77777777" w:rsidR="00E97736" w:rsidRPr="00DF0229" w:rsidRDefault="00E97736" w:rsidP="00FE1FD0">
            <w:pPr>
              <w:jc w:val="center"/>
              <w:rPr>
                <w:rFonts w:cstheme="minorHAnsi"/>
                <w:sz w:val="20"/>
                <w:szCs w:val="20"/>
              </w:rPr>
            </w:pPr>
            <w:r w:rsidRPr="00DF0229">
              <w:rPr>
                <w:rFonts w:cstheme="minorHAnsi"/>
                <w:sz w:val="20"/>
                <w:szCs w:val="20"/>
              </w:rPr>
              <w:t>3. publikację informacji mającej na celu promocję obszaru LGD (wydawnictwo, artykuł)</w:t>
            </w:r>
          </w:p>
        </w:tc>
        <w:tc>
          <w:tcPr>
            <w:tcW w:w="4394" w:type="dxa"/>
            <w:vMerge/>
            <w:tcBorders>
              <w:top w:val="single" w:sz="4" w:space="0" w:color="auto"/>
            </w:tcBorders>
            <w:hideMark/>
          </w:tcPr>
          <w:p w14:paraId="2128EE59" w14:textId="77777777" w:rsidR="00820966" w:rsidRPr="00DF0229" w:rsidRDefault="00820966" w:rsidP="00690AD3">
            <w:pPr>
              <w:jc w:val="center"/>
              <w:rPr>
                <w:rFonts w:cstheme="minorHAnsi"/>
                <w:sz w:val="20"/>
                <w:szCs w:val="20"/>
              </w:rPr>
            </w:pPr>
          </w:p>
        </w:tc>
      </w:tr>
      <w:tr w:rsidR="00E7467C" w:rsidRPr="00DF0229" w14:paraId="0444F211" w14:textId="77777777" w:rsidTr="003F79C1">
        <w:trPr>
          <w:trHeight w:val="561"/>
          <w:jc w:val="center"/>
        </w:trPr>
        <w:tc>
          <w:tcPr>
            <w:tcW w:w="567" w:type="dxa"/>
            <w:vMerge w:val="restart"/>
            <w:shd w:val="clear" w:color="auto" w:fill="D5DCE4" w:themeFill="text2" w:themeFillTint="33"/>
            <w:vAlign w:val="center"/>
          </w:tcPr>
          <w:p w14:paraId="24909135" w14:textId="77777777" w:rsidR="00E7467C" w:rsidRPr="00DF0229" w:rsidRDefault="00056783" w:rsidP="00182DA8">
            <w:pPr>
              <w:jc w:val="center"/>
              <w:rPr>
                <w:rFonts w:cstheme="minorHAnsi"/>
                <w:sz w:val="20"/>
                <w:szCs w:val="20"/>
              </w:rPr>
            </w:pPr>
            <w:r w:rsidRPr="00DF0229">
              <w:rPr>
                <w:rFonts w:cstheme="minorHAnsi"/>
                <w:sz w:val="20"/>
                <w:szCs w:val="20"/>
              </w:rPr>
              <w:t>2.</w:t>
            </w:r>
          </w:p>
        </w:tc>
        <w:tc>
          <w:tcPr>
            <w:tcW w:w="2127" w:type="dxa"/>
            <w:vMerge w:val="restart"/>
            <w:shd w:val="clear" w:color="auto" w:fill="D5DCE4" w:themeFill="text2" w:themeFillTint="33"/>
            <w:vAlign w:val="center"/>
          </w:tcPr>
          <w:p w14:paraId="591F7013" w14:textId="77777777" w:rsidR="00E7467C" w:rsidRPr="00DF0229" w:rsidRDefault="00E7467C" w:rsidP="00990920">
            <w:pPr>
              <w:jc w:val="center"/>
              <w:rPr>
                <w:rFonts w:cstheme="minorHAnsi"/>
              </w:rPr>
            </w:pPr>
            <w:r w:rsidRPr="00DF0229">
              <w:rPr>
                <w:rFonts w:cstheme="minorHAnsi"/>
              </w:rPr>
              <w:t>Związanie Wnioskodawcy z obszarem Lokalnej Strategii Rozwoju</w:t>
            </w:r>
          </w:p>
        </w:tc>
        <w:tc>
          <w:tcPr>
            <w:tcW w:w="2409" w:type="dxa"/>
            <w:vMerge w:val="restart"/>
            <w:vAlign w:val="center"/>
          </w:tcPr>
          <w:p w14:paraId="261B703B" w14:textId="77777777" w:rsidR="00E7467C" w:rsidRPr="00DF0229" w:rsidRDefault="00E7467C" w:rsidP="00990920">
            <w:pPr>
              <w:jc w:val="center"/>
              <w:rPr>
                <w:rFonts w:cstheme="minorHAnsi"/>
              </w:rPr>
            </w:pPr>
            <w:r w:rsidRPr="00DF0229">
              <w:rPr>
                <w:rFonts w:cstheme="minorHAnsi"/>
              </w:rPr>
              <w:t>Preferuje się Wnioskodawców, którzy prowadzą swoją działalność na obszarze LGD w okresie dłuższym, niż  rok</w:t>
            </w:r>
          </w:p>
        </w:tc>
        <w:tc>
          <w:tcPr>
            <w:tcW w:w="851" w:type="dxa"/>
            <w:noWrap/>
            <w:vAlign w:val="center"/>
          </w:tcPr>
          <w:p w14:paraId="05AD4D6C" w14:textId="77777777" w:rsidR="00E7467C" w:rsidRPr="00DF0229" w:rsidRDefault="00E7467C" w:rsidP="00990920">
            <w:pPr>
              <w:jc w:val="center"/>
              <w:rPr>
                <w:rFonts w:eastAsia="Times New Roman" w:cstheme="minorHAnsi"/>
                <w:sz w:val="20"/>
                <w:szCs w:val="20"/>
                <w:lang w:eastAsia="pl-PL"/>
              </w:rPr>
            </w:pPr>
            <w:r w:rsidRPr="00DF0229">
              <w:rPr>
                <w:rFonts w:eastAsia="Times New Roman" w:cstheme="minorHAnsi"/>
                <w:sz w:val="20"/>
                <w:szCs w:val="20"/>
                <w:lang w:eastAsia="pl-PL"/>
              </w:rPr>
              <w:t>0</w:t>
            </w:r>
          </w:p>
        </w:tc>
        <w:tc>
          <w:tcPr>
            <w:tcW w:w="3969" w:type="dxa"/>
            <w:vAlign w:val="center"/>
          </w:tcPr>
          <w:p w14:paraId="647FCE5F" w14:textId="77777777" w:rsidR="00E7467C" w:rsidRPr="00DF0229" w:rsidRDefault="00E7467C" w:rsidP="00990920">
            <w:pPr>
              <w:jc w:val="center"/>
              <w:rPr>
                <w:rFonts w:cstheme="minorHAnsi"/>
              </w:rPr>
            </w:pPr>
            <w:r w:rsidRPr="00DF0229">
              <w:rPr>
                <w:rFonts w:cstheme="minorHAnsi"/>
              </w:rPr>
              <w:t>Wnioskodawca prowadzi działalność na obszarze LSR do 12 miesięcy</w:t>
            </w:r>
          </w:p>
          <w:p w14:paraId="161CFDD0" w14:textId="77777777" w:rsidR="00E7467C" w:rsidRPr="00DF0229" w:rsidRDefault="00E7467C" w:rsidP="00990920">
            <w:pPr>
              <w:jc w:val="center"/>
              <w:rPr>
                <w:rFonts w:eastAsia="Times New Roman" w:cstheme="minorHAnsi"/>
                <w:sz w:val="20"/>
                <w:szCs w:val="20"/>
                <w:lang w:eastAsia="pl-PL"/>
              </w:rPr>
            </w:pPr>
          </w:p>
        </w:tc>
        <w:tc>
          <w:tcPr>
            <w:tcW w:w="4394" w:type="dxa"/>
            <w:vMerge w:val="restart"/>
          </w:tcPr>
          <w:p w14:paraId="7141CC3B" w14:textId="77777777" w:rsidR="00E7467C" w:rsidRPr="00DF0229" w:rsidRDefault="00E7467C" w:rsidP="00690AD3">
            <w:pPr>
              <w:jc w:val="center"/>
              <w:rPr>
                <w:rFonts w:cstheme="minorHAnsi"/>
                <w:sz w:val="20"/>
                <w:szCs w:val="20"/>
              </w:rPr>
            </w:pPr>
            <w:r w:rsidRPr="00DF0229">
              <w:rPr>
                <w:rFonts w:cstheme="minorHAnsi"/>
              </w:rPr>
              <w:t xml:space="preserve">Weryfikacja na podstawie złożonego wniosku wraz z załącznikami (wpis do </w:t>
            </w:r>
            <w:proofErr w:type="spellStart"/>
            <w:r w:rsidRPr="00DF0229">
              <w:rPr>
                <w:rFonts w:cstheme="minorHAnsi"/>
              </w:rPr>
              <w:t>CEiDG</w:t>
            </w:r>
            <w:proofErr w:type="spellEnd"/>
            <w:r w:rsidRPr="00DF0229">
              <w:rPr>
                <w:rFonts w:cstheme="minorHAnsi"/>
              </w:rPr>
              <w:t>)</w:t>
            </w:r>
          </w:p>
        </w:tc>
      </w:tr>
      <w:tr w:rsidR="00E7467C" w:rsidRPr="00DF0229" w14:paraId="46A93447" w14:textId="77777777" w:rsidTr="003F79C1">
        <w:trPr>
          <w:trHeight w:val="561"/>
          <w:jc w:val="center"/>
        </w:trPr>
        <w:tc>
          <w:tcPr>
            <w:tcW w:w="567" w:type="dxa"/>
            <w:vMerge/>
            <w:shd w:val="clear" w:color="auto" w:fill="D5DCE4" w:themeFill="text2" w:themeFillTint="33"/>
          </w:tcPr>
          <w:p w14:paraId="640728C0" w14:textId="77777777" w:rsidR="00E7467C" w:rsidRPr="00DF0229" w:rsidRDefault="00E7467C" w:rsidP="00452333">
            <w:pPr>
              <w:jc w:val="center"/>
              <w:rPr>
                <w:rFonts w:cstheme="minorHAnsi"/>
                <w:sz w:val="20"/>
                <w:szCs w:val="20"/>
              </w:rPr>
            </w:pPr>
          </w:p>
        </w:tc>
        <w:tc>
          <w:tcPr>
            <w:tcW w:w="2127" w:type="dxa"/>
            <w:vMerge/>
            <w:shd w:val="clear" w:color="auto" w:fill="D5DCE4" w:themeFill="text2" w:themeFillTint="33"/>
          </w:tcPr>
          <w:p w14:paraId="01B33EE5" w14:textId="77777777" w:rsidR="00E7467C" w:rsidRPr="00DF0229" w:rsidRDefault="00E7467C" w:rsidP="00690AD3">
            <w:pPr>
              <w:jc w:val="center"/>
              <w:rPr>
                <w:rFonts w:cstheme="minorHAnsi"/>
                <w:sz w:val="20"/>
                <w:szCs w:val="20"/>
              </w:rPr>
            </w:pPr>
          </w:p>
        </w:tc>
        <w:tc>
          <w:tcPr>
            <w:tcW w:w="2409" w:type="dxa"/>
            <w:vMerge/>
          </w:tcPr>
          <w:p w14:paraId="5480954E" w14:textId="77777777" w:rsidR="00E7467C" w:rsidRPr="00DF0229" w:rsidRDefault="00E7467C" w:rsidP="00690AD3">
            <w:pPr>
              <w:jc w:val="center"/>
              <w:rPr>
                <w:rFonts w:cstheme="minorHAnsi"/>
                <w:sz w:val="20"/>
                <w:szCs w:val="20"/>
              </w:rPr>
            </w:pPr>
          </w:p>
        </w:tc>
        <w:tc>
          <w:tcPr>
            <w:tcW w:w="851" w:type="dxa"/>
            <w:noWrap/>
            <w:vAlign w:val="center"/>
          </w:tcPr>
          <w:p w14:paraId="63ECC16E" w14:textId="77777777" w:rsidR="00E7467C" w:rsidRPr="00DF0229" w:rsidRDefault="00D17749" w:rsidP="00990920">
            <w:pPr>
              <w:jc w:val="center"/>
              <w:rPr>
                <w:rFonts w:eastAsia="Times New Roman" w:cstheme="minorHAnsi"/>
                <w:sz w:val="20"/>
                <w:szCs w:val="20"/>
                <w:lang w:eastAsia="pl-PL"/>
              </w:rPr>
            </w:pPr>
            <w:r>
              <w:rPr>
                <w:rFonts w:eastAsia="Times New Roman" w:cstheme="minorHAnsi"/>
                <w:sz w:val="20"/>
                <w:szCs w:val="20"/>
                <w:lang w:eastAsia="pl-PL"/>
              </w:rPr>
              <w:t>1</w:t>
            </w:r>
          </w:p>
        </w:tc>
        <w:tc>
          <w:tcPr>
            <w:tcW w:w="3969" w:type="dxa"/>
            <w:vAlign w:val="center"/>
          </w:tcPr>
          <w:p w14:paraId="0CC57F9E" w14:textId="77777777" w:rsidR="00E7467C" w:rsidRPr="00DF0229" w:rsidRDefault="00E7467C" w:rsidP="00990920">
            <w:pPr>
              <w:jc w:val="center"/>
              <w:rPr>
                <w:rFonts w:cstheme="minorHAnsi"/>
              </w:rPr>
            </w:pPr>
            <w:r w:rsidRPr="00DF0229">
              <w:rPr>
                <w:rFonts w:cstheme="minorHAnsi"/>
              </w:rPr>
              <w:t>Wnioskodawca prowadzi działalność na obszarze LSR powyżej 36 miesięcy</w:t>
            </w:r>
          </w:p>
          <w:p w14:paraId="0FBD7E08" w14:textId="77777777" w:rsidR="00E7467C" w:rsidRPr="00DF0229" w:rsidRDefault="00E7467C" w:rsidP="00990920">
            <w:pPr>
              <w:jc w:val="center"/>
              <w:rPr>
                <w:rFonts w:eastAsia="Times New Roman" w:cstheme="minorHAnsi"/>
                <w:sz w:val="20"/>
                <w:szCs w:val="20"/>
                <w:lang w:eastAsia="pl-PL"/>
              </w:rPr>
            </w:pPr>
          </w:p>
        </w:tc>
        <w:tc>
          <w:tcPr>
            <w:tcW w:w="4394" w:type="dxa"/>
            <w:vMerge/>
          </w:tcPr>
          <w:p w14:paraId="7398C422" w14:textId="77777777" w:rsidR="00E7467C" w:rsidRPr="00DF0229" w:rsidRDefault="00E7467C" w:rsidP="00690AD3">
            <w:pPr>
              <w:jc w:val="center"/>
              <w:rPr>
                <w:rFonts w:cstheme="minorHAnsi"/>
                <w:sz w:val="20"/>
                <w:szCs w:val="20"/>
              </w:rPr>
            </w:pPr>
          </w:p>
        </w:tc>
      </w:tr>
      <w:tr w:rsidR="00773D4B" w:rsidRPr="00DF0229" w14:paraId="64B12C1F" w14:textId="77777777" w:rsidTr="003F79C1">
        <w:trPr>
          <w:trHeight w:val="561"/>
          <w:jc w:val="center"/>
        </w:trPr>
        <w:tc>
          <w:tcPr>
            <w:tcW w:w="567" w:type="dxa"/>
            <w:vMerge w:val="restart"/>
            <w:shd w:val="clear" w:color="auto" w:fill="D5DCE4" w:themeFill="text2" w:themeFillTint="33"/>
            <w:vAlign w:val="center"/>
          </w:tcPr>
          <w:p w14:paraId="64475F3B" w14:textId="77777777" w:rsidR="00773D4B" w:rsidRPr="00DF0229" w:rsidRDefault="00056783" w:rsidP="00182DA8">
            <w:pPr>
              <w:jc w:val="center"/>
              <w:rPr>
                <w:rFonts w:cstheme="minorHAnsi"/>
                <w:sz w:val="20"/>
                <w:szCs w:val="20"/>
              </w:rPr>
            </w:pPr>
            <w:r w:rsidRPr="00DF0229">
              <w:rPr>
                <w:rFonts w:cstheme="minorHAnsi"/>
                <w:sz w:val="20"/>
                <w:szCs w:val="20"/>
              </w:rPr>
              <w:t>3.</w:t>
            </w:r>
          </w:p>
        </w:tc>
        <w:tc>
          <w:tcPr>
            <w:tcW w:w="2127" w:type="dxa"/>
            <w:vMerge w:val="restart"/>
            <w:shd w:val="clear" w:color="auto" w:fill="FFFF00"/>
            <w:vAlign w:val="center"/>
          </w:tcPr>
          <w:p w14:paraId="211D59AA" w14:textId="77777777" w:rsidR="00773D4B" w:rsidRPr="00DF0229" w:rsidRDefault="00773D4B" w:rsidP="004F78C8">
            <w:pPr>
              <w:jc w:val="center"/>
              <w:rPr>
                <w:rFonts w:cstheme="minorHAnsi"/>
              </w:rPr>
            </w:pPr>
            <w:r w:rsidRPr="00DF0229">
              <w:rPr>
                <w:rFonts w:eastAsia="Times New Roman" w:cstheme="minorHAnsi"/>
                <w:lang w:eastAsia="pl-PL"/>
              </w:rPr>
              <w:t>Tworzenie miejsc pracy</w:t>
            </w:r>
          </w:p>
        </w:tc>
        <w:tc>
          <w:tcPr>
            <w:tcW w:w="2409" w:type="dxa"/>
            <w:vMerge w:val="restart"/>
            <w:shd w:val="clear" w:color="auto" w:fill="FFFF00"/>
          </w:tcPr>
          <w:p w14:paraId="7E059291" w14:textId="77777777" w:rsidR="00773D4B" w:rsidRPr="00DF0229" w:rsidRDefault="00E7467C" w:rsidP="00773D4B">
            <w:pPr>
              <w:jc w:val="center"/>
              <w:rPr>
                <w:rFonts w:cstheme="minorHAnsi"/>
              </w:rPr>
            </w:pPr>
            <w:r w:rsidRPr="00DF0229">
              <w:rPr>
                <w:rFonts w:eastAsia="Times New Roman" w:cstheme="minorHAnsi"/>
                <w:lang w:eastAsia="pl-PL"/>
              </w:rPr>
              <w:t>Preferuje się</w:t>
            </w:r>
            <w:r w:rsidR="00773D4B" w:rsidRPr="00DF0229">
              <w:rPr>
                <w:rFonts w:eastAsia="Times New Roman" w:cstheme="minorHAnsi"/>
                <w:lang w:eastAsia="pl-PL"/>
              </w:rPr>
              <w:t xml:space="preserve"> operacje generujące miejsca pracy (LICZONĄ JAKO ŚREDNIOROCZNE ETATY), w tym szczególnie pozwalające na zatrudnienie osób z </w:t>
            </w:r>
            <w:r w:rsidR="00773D4B" w:rsidRPr="00DF0229">
              <w:rPr>
                <w:rFonts w:cstheme="minorHAnsi"/>
              </w:rPr>
              <w:t>grupy osób w niekorzystnej sytuacji</w:t>
            </w:r>
            <w:r w:rsidR="00773D4B" w:rsidRPr="00DF0229">
              <w:rPr>
                <w:rFonts w:eastAsia="Times New Roman" w:cstheme="minorHAnsi"/>
                <w:lang w:eastAsia="pl-PL"/>
              </w:rPr>
              <w:t>, zdefiniowanej w LSR Punktów nie sumuje się.</w:t>
            </w:r>
          </w:p>
        </w:tc>
        <w:tc>
          <w:tcPr>
            <w:tcW w:w="851" w:type="dxa"/>
            <w:shd w:val="clear" w:color="auto" w:fill="FFFF00"/>
            <w:noWrap/>
            <w:vAlign w:val="center"/>
          </w:tcPr>
          <w:p w14:paraId="36D4AD47" w14:textId="77777777" w:rsidR="00773D4B" w:rsidRPr="00DF0229" w:rsidRDefault="00773D4B" w:rsidP="00990920">
            <w:pPr>
              <w:jc w:val="center"/>
              <w:rPr>
                <w:rFonts w:eastAsia="Times New Roman" w:cstheme="minorHAnsi"/>
                <w:lang w:eastAsia="pl-PL"/>
              </w:rPr>
            </w:pPr>
            <w:r w:rsidRPr="00DF0229">
              <w:rPr>
                <w:rFonts w:eastAsia="Times New Roman" w:cstheme="minorHAnsi"/>
                <w:lang w:eastAsia="pl-PL"/>
              </w:rPr>
              <w:t>0</w:t>
            </w:r>
          </w:p>
        </w:tc>
        <w:tc>
          <w:tcPr>
            <w:tcW w:w="3969" w:type="dxa"/>
            <w:shd w:val="clear" w:color="auto" w:fill="FFFF00"/>
            <w:vAlign w:val="center"/>
          </w:tcPr>
          <w:p w14:paraId="18084627" w14:textId="77777777" w:rsidR="00773D4B" w:rsidRPr="00DF0229" w:rsidRDefault="00773D4B" w:rsidP="00990920">
            <w:pPr>
              <w:jc w:val="center"/>
              <w:rPr>
                <w:rFonts w:eastAsia="Times New Roman" w:cstheme="minorHAnsi"/>
                <w:lang w:eastAsia="pl-PL"/>
              </w:rPr>
            </w:pPr>
            <w:r w:rsidRPr="00DF0229">
              <w:rPr>
                <w:rFonts w:eastAsia="Times New Roman" w:cstheme="minorHAnsi"/>
                <w:lang w:eastAsia="pl-PL"/>
              </w:rPr>
              <w:t>W wyniku realizacji nie będą tworzone  miejsca pracy</w:t>
            </w:r>
          </w:p>
        </w:tc>
        <w:tc>
          <w:tcPr>
            <w:tcW w:w="4394" w:type="dxa"/>
            <w:vMerge w:val="restart"/>
            <w:shd w:val="clear" w:color="auto" w:fill="FFFF00"/>
            <w:vAlign w:val="center"/>
          </w:tcPr>
          <w:p w14:paraId="1077F2FA" w14:textId="77777777" w:rsidR="00773D4B" w:rsidRPr="00DF0229" w:rsidRDefault="002E44F2" w:rsidP="004F78C8">
            <w:pPr>
              <w:jc w:val="center"/>
              <w:rPr>
                <w:rFonts w:cstheme="minorHAnsi"/>
                <w:sz w:val="20"/>
                <w:szCs w:val="20"/>
              </w:rPr>
            </w:pPr>
            <w:r w:rsidRPr="00DF0229">
              <w:rPr>
                <w:rFonts w:cstheme="minorHAnsi"/>
              </w:rPr>
              <w:t>Weryfikacja na podstawie złożonego wniosku wraz z załącznikami.</w:t>
            </w:r>
            <w:r w:rsidRPr="00DF0229">
              <w:rPr>
                <w:rStyle w:val="x193iq5w"/>
                <w:rFonts w:cstheme="minorHAnsi"/>
              </w:rPr>
              <w:t xml:space="preserve"> W celu udokumentowania niepełnosprawności osoby planowanej do zatrudnienia, do wniosku o przyznanie pomocy należy dołączyć orzeczenie o niepełnosprawności.</w:t>
            </w:r>
          </w:p>
        </w:tc>
      </w:tr>
      <w:tr w:rsidR="00773D4B" w:rsidRPr="00DF0229" w14:paraId="57D3F08E" w14:textId="77777777" w:rsidTr="003F79C1">
        <w:trPr>
          <w:trHeight w:val="561"/>
          <w:jc w:val="center"/>
        </w:trPr>
        <w:tc>
          <w:tcPr>
            <w:tcW w:w="567" w:type="dxa"/>
            <w:vMerge/>
            <w:shd w:val="clear" w:color="auto" w:fill="D5DCE4" w:themeFill="text2" w:themeFillTint="33"/>
          </w:tcPr>
          <w:p w14:paraId="7BF69027" w14:textId="77777777" w:rsidR="00773D4B" w:rsidRPr="00DF0229" w:rsidRDefault="00773D4B" w:rsidP="00452333">
            <w:pPr>
              <w:jc w:val="center"/>
              <w:rPr>
                <w:rFonts w:cstheme="minorHAnsi"/>
                <w:sz w:val="20"/>
                <w:szCs w:val="20"/>
              </w:rPr>
            </w:pPr>
          </w:p>
        </w:tc>
        <w:tc>
          <w:tcPr>
            <w:tcW w:w="2127" w:type="dxa"/>
            <w:vMerge/>
            <w:shd w:val="clear" w:color="auto" w:fill="D5DCE4" w:themeFill="text2" w:themeFillTint="33"/>
          </w:tcPr>
          <w:p w14:paraId="3D0521C7" w14:textId="77777777" w:rsidR="00773D4B" w:rsidRPr="00DF0229" w:rsidRDefault="00773D4B" w:rsidP="00690AD3">
            <w:pPr>
              <w:jc w:val="center"/>
              <w:rPr>
                <w:rFonts w:cstheme="minorHAnsi"/>
              </w:rPr>
            </w:pPr>
          </w:p>
        </w:tc>
        <w:tc>
          <w:tcPr>
            <w:tcW w:w="2409" w:type="dxa"/>
            <w:vMerge/>
          </w:tcPr>
          <w:p w14:paraId="08EDA1A5" w14:textId="77777777" w:rsidR="00773D4B" w:rsidRPr="00DF0229" w:rsidRDefault="00773D4B" w:rsidP="00690AD3">
            <w:pPr>
              <w:jc w:val="center"/>
              <w:rPr>
                <w:rFonts w:cstheme="minorHAnsi"/>
              </w:rPr>
            </w:pPr>
          </w:p>
        </w:tc>
        <w:tc>
          <w:tcPr>
            <w:tcW w:w="851" w:type="dxa"/>
            <w:shd w:val="clear" w:color="auto" w:fill="FFFF00"/>
            <w:noWrap/>
            <w:vAlign w:val="center"/>
          </w:tcPr>
          <w:p w14:paraId="1F5EDBF5" w14:textId="77777777" w:rsidR="00773D4B" w:rsidRPr="00DF0229" w:rsidRDefault="00D17749" w:rsidP="00990920">
            <w:pPr>
              <w:jc w:val="center"/>
              <w:rPr>
                <w:rFonts w:cstheme="minorHAnsi"/>
              </w:rPr>
            </w:pPr>
            <w:r>
              <w:rPr>
                <w:rFonts w:cstheme="minorHAnsi"/>
              </w:rPr>
              <w:t>1</w:t>
            </w:r>
          </w:p>
        </w:tc>
        <w:tc>
          <w:tcPr>
            <w:tcW w:w="3969" w:type="dxa"/>
            <w:shd w:val="clear" w:color="auto" w:fill="FFFF00"/>
            <w:vAlign w:val="center"/>
          </w:tcPr>
          <w:p w14:paraId="15291581" w14:textId="77777777" w:rsidR="00773D4B" w:rsidRPr="00DF0229" w:rsidRDefault="00773D4B" w:rsidP="00E7467C">
            <w:pPr>
              <w:jc w:val="center"/>
              <w:rPr>
                <w:rFonts w:cstheme="minorHAnsi"/>
              </w:rPr>
            </w:pPr>
            <w:r w:rsidRPr="00DF0229">
              <w:rPr>
                <w:rFonts w:cstheme="minorHAnsi"/>
              </w:rPr>
              <w:t>W wyniku realizacji operacji utworzone  zostanie co najmniej jedno miejsce pracy w przeliczeniu na pełne etaty średnioroczne na podstawie umowy o pracę lub spółdzielczej umowy o pracę i utrzymane przez cały okres trwałości projektu</w:t>
            </w:r>
          </w:p>
        </w:tc>
        <w:tc>
          <w:tcPr>
            <w:tcW w:w="4394" w:type="dxa"/>
            <w:vMerge/>
          </w:tcPr>
          <w:p w14:paraId="642AC4FC" w14:textId="77777777" w:rsidR="00773D4B" w:rsidRPr="00DF0229" w:rsidRDefault="00773D4B" w:rsidP="00690AD3">
            <w:pPr>
              <w:jc w:val="center"/>
              <w:rPr>
                <w:rFonts w:cstheme="minorHAnsi"/>
                <w:sz w:val="20"/>
                <w:szCs w:val="20"/>
              </w:rPr>
            </w:pPr>
          </w:p>
        </w:tc>
      </w:tr>
      <w:tr w:rsidR="00773D4B" w:rsidRPr="00DF0229" w14:paraId="2CECB038" w14:textId="77777777" w:rsidTr="003F79C1">
        <w:trPr>
          <w:trHeight w:val="561"/>
          <w:jc w:val="center"/>
        </w:trPr>
        <w:tc>
          <w:tcPr>
            <w:tcW w:w="567" w:type="dxa"/>
            <w:vMerge/>
            <w:shd w:val="clear" w:color="auto" w:fill="D5DCE4" w:themeFill="text2" w:themeFillTint="33"/>
          </w:tcPr>
          <w:p w14:paraId="78C05ED5" w14:textId="77777777" w:rsidR="00773D4B" w:rsidRPr="00DF0229" w:rsidRDefault="00773D4B" w:rsidP="00452333">
            <w:pPr>
              <w:jc w:val="center"/>
              <w:rPr>
                <w:rFonts w:cstheme="minorHAnsi"/>
                <w:sz w:val="20"/>
                <w:szCs w:val="20"/>
              </w:rPr>
            </w:pPr>
          </w:p>
        </w:tc>
        <w:tc>
          <w:tcPr>
            <w:tcW w:w="2127" w:type="dxa"/>
            <w:vMerge/>
            <w:shd w:val="clear" w:color="auto" w:fill="D5DCE4" w:themeFill="text2" w:themeFillTint="33"/>
          </w:tcPr>
          <w:p w14:paraId="07031D20" w14:textId="77777777" w:rsidR="00773D4B" w:rsidRPr="00DF0229" w:rsidRDefault="00773D4B" w:rsidP="00690AD3">
            <w:pPr>
              <w:jc w:val="center"/>
              <w:rPr>
                <w:rFonts w:cstheme="minorHAnsi"/>
              </w:rPr>
            </w:pPr>
          </w:p>
        </w:tc>
        <w:tc>
          <w:tcPr>
            <w:tcW w:w="2409" w:type="dxa"/>
            <w:vMerge/>
          </w:tcPr>
          <w:p w14:paraId="1D80FEF6" w14:textId="77777777" w:rsidR="00773D4B" w:rsidRPr="00DF0229" w:rsidRDefault="00773D4B" w:rsidP="00690AD3">
            <w:pPr>
              <w:jc w:val="center"/>
              <w:rPr>
                <w:rFonts w:cstheme="minorHAnsi"/>
              </w:rPr>
            </w:pPr>
          </w:p>
        </w:tc>
        <w:tc>
          <w:tcPr>
            <w:tcW w:w="851" w:type="dxa"/>
            <w:shd w:val="clear" w:color="auto" w:fill="FFFF00"/>
            <w:noWrap/>
          </w:tcPr>
          <w:p w14:paraId="78C1EEE4" w14:textId="77777777" w:rsidR="00773D4B" w:rsidRPr="00DF0229" w:rsidRDefault="00773D4B" w:rsidP="00990920">
            <w:pPr>
              <w:jc w:val="center"/>
              <w:rPr>
                <w:rFonts w:cstheme="minorHAnsi"/>
                <w:strike/>
              </w:rPr>
            </w:pPr>
          </w:p>
          <w:p w14:paraId="42F6A4A1" w14:textId="77777777" w:rsidR="00773D4B" w:rsidRPr="00DF0229" w:rsidRDefault="00D17749" w:rsidP="00990920">
            <w:pPr>
              <w:jc w:val="center"/>
              <w:rPr>
                <w:rFonts w:cstheme="minorHAnsi"/>
              </w:rPr>
            </w:pPr>
            <w:r>
              <w:rPr>
                <w:rFonts w:cstheme="minorHAnsi"/>
              </w:rPr>
              <w:t>2</w:t>
            </w:r>
          </w:p>
        </w:tc>
        <w:tc>
          <w:tcPr>
            <w:tcW w:w="3969" w:type="dxa"/>
            <w:shd w:val="clear" w:color="auto" w:fill="FFFF00"/>
          </w:tcPr>
          <w:p w14:paraId="788A9EC6" w14:textId="0063D3C1" w:rsidR="00773D4B" w:rsidRPr="00DF0229" w:rsidRDefault="00E7467C" w:rsidP="004F78C8">
            <w:pPr>
              <w:jc w:val="center"/>
              <w:rPr>
                <w:rFonts w:cstheme="minorHAnsi"/>
              </w:rPr>
            </w:pPr>
            <w:r w:rsidRPr="00DF0229">
              <w:rPr>
                <w:rFonts w:cstheme="minorHAnsi"/>
              </w:rPr>
              <w:t>W wyniku realizacji operacji u</w:t>
            </w:r>
            <w:r w:rsidR="00D17749">
              <w:rPr>
                <w:rFonts w:cstheme="minorHAnsi"/>
              </w:rPr>
              <w:t xml:space="preserve">tworzone </w:t>
            </w:r>
            <w:r w:rsidR="00D17749" w:rsidRPr="00DF0229">
              <w:rPr>
                <w:rFonts w:cstheme="minorHAnsi"/>
              </w:rPr>
              <w:t xml:space="preserve">zostanie co najmniej jedno miejsce pracy </w:t>
            </w:r>
            <w:r w:rsidR="00773D4B" w:rsidRPr="00DF0229">
              <w:rPr>
                <w:rFonts w:cstheme="minorHAnsi"/>
              </w:rPr>
              <w:t xml:space="preserve">dla osoby </w:t>
            </w:r>
            <w:r w:rsidRPr="00DF0229">
              <w:rPr>
                <w:rFonts w:cstheme="minorHAnsi"/>
              </w:rPr>
              <w:t xml:space="preserve">z grupy osób w niekorzystnej sytuacji, </w:t>
            </w:r>
            <w:r w:rsidR="00773D4B" w:rsidRPr="00DF0229">
              <w:rPr>
                <w:rFonts w:cstheme="minorHAnsi"/>
              </w:rPr>
              <w:t>w przeliczeniu na pełne etaty średnioroczne na podstawie umowy o pracę lub spółdzielczej umowy o pracę  i utrzymane przez cały okres trwałości projektu</w:t>
            </w:r>
          </w:p>
        </w:tc>
        <w:tc>
          <w:tcPr>
            <w:tcW w:w="4394" w:type="dxa"/>
            <w:vMerge/>
          </w:tcPr>
          <w:p w14:paraId="78FA1460" w14:textId="77777777" w:rsidR="00773D4B" w:rsidRPr="00DF0229" w:rsidRDefault="00773D4B" w:rsidP="00690AD3">
            <w:pPr>
              <w:jc w:val="center"/>
              <w:rPr>
                <w:rFonts w:cstheme="minorHAnsi"/>
                <w:sz w:val="20"/>
                <w:szCs w:val="20"/>
              </w:rPr>
            </w:pPr>
          </w:p>
        </w:tc>
      </w:tr>
      <w:tr w:rsidR="004F78C8" w:rsidRPr="00DF0229" w14:paraId="7D34B551" w14:textId="77777777" w:rsidTr="003F79C1">
        <w:trPr>
          <w:trHeight w:val="561"/>
          <w:jc w:val="center"/>
        </w:trPr>
        <w:tc>
          <w:tcPr>
            <w:tcW w:w="14317" w:type="dxa"/>
            <w:gridSpan w:val="6"/>
            <w:shd w:val="clear" w:color="auto" w:fill="D5DCE4" w:themeFill="text2" w:themeFillTint="33"/>
            <w:vAlign w:val="center"/>
            <w:hideMark/>
          </w:tcPr>
          <w:p w14:paraId="3F74C19F" w14:textId="25351498" w:rsidR="004F78C8" w:rsidRPr="004F78C8" w:rsidRDefault="004F78C8" w:rsidP="004F78C8">
            <w:pPr>
              <w:jc w:val="center"/>
              <w:rPr>
                <w:rFonts w:eastAsia="Times New Roman" w:cstheme="minorHAnsi"/>
                <w:sz w:val="20"/>
                <w:szCs w:val="20"/>
                <w:lang w:eastAsia="pl-PL"/>
              </w:rPr>
            </w:pPr>
            <w:r w:rsidRPr="00DF0229">
              <w:rPr>
                <w:rFonts w:eastAsia="Times New Roman" w:cstheme="minorHAnsi"/>
                <w:sz w:val="20"/>
                <w:szCs w:val="20"/>
                <w:lang w:eastAsia="pl-PL"/>
              </w:rPr>
              <w:t>Maksymalna liczba punktów do uzyskania w ocenie:</w:t>
            </w:r>
            <w:r>
              <w:rPr>
                <w:rFonts w:eastAsia="Times New Roman" w:cstheme="minorHAnsi"/>
                <w:sz w:val="20"/>
                <w:szCs w:val="20"/>
                <w:lang w:eastAsia="pl-PL"/>
              </w:rPr>
              <w:t xml:space="preserve"> wg. Kryteriów premiujących: 5</w:t>
            </w:r>
            <w:r w:rsidRPr="00DF0229">
              <w:rPr>
                <w:rFonts w:eastAsia="Times New Roman" w:cstheme="minorHAnsi"/>
                <w:sz w:val="20"/>
                <w:szCs w:val="20"/>
                <w:lang w:eastAsia="pl-PL"/>
              </w:rPr>
              <w:t xml:space="preserve"> punktów</w:t>
            </w:r>
          </w:p>
        </w:tc>
      </w:tr>
    </w:tbl>
    <w:p w14:paraId="12C846C4" w14:textId="77777777" w:rsidR="000211AF" w:rsidRPr="00DF0229" w:rsidRDefault="000211AF" w:rsidP="000211AF">
      <w:pPr>
        <w:pStyle w:val="Nagwek2"/>
        <w:numPr>
          <w:ilvl w:val="0"/>
          <w:numId w:val="0"/>
        </w:numPr>
        <w:spacing w:before="120" w:after="120" w:line="240" w:lineRule="auto"/>
        <w:ind w:left="578" w:right="28"/>
        <w:jc w:val="left"/>
        <w:rPr>
          <w:rFonts w:asciiTheme="minorHAnsi" w:eastAsiaTheme="minorHAnsi" w:hAnsiTheme="minorHAnsi" w:cstheme="minorHAnsi"/>
          <w:b w:val="0"/>
          <w:bCs w:val="0"/>
          <w:smallCaps w:val="0"/>
          <w:color w:val="auto"/>
          <w:sz w:val="24"/>
          <w:szCs w:val="24"/>
          <w:lang w:val="pl-PL" w:eastAsia="en-US"/>
        </w:rPr>
      </w:pPr>
      <w:bookmarkStart w:id="0" w:name="_Toc438112207"/>
      <w:bookmarkStart w:id="1" w:name="_Toc438481295"/>
      <w:bookmarkStart w:id="2" w:name="_Toc439094412"/>
    </w:p>
    <w:bookmarkEnd w:id="0"/>
    <w:bookmarkEnd w:id="1"/>
    <w:bookmarkEnd w:id="2"/>
    <w:p w14:paraId="284F9390" w14:textId="77777777" w:rsidR="006E4F04" w:rsidRPr="00DF0229" w:rsidRDefault="006E4F04" w:rsidP="00A009C3">
      <w:pPr>
        <w:rPr>
          <w:rFonts w:cstheme="minorHAnsi"/>
          <w:sz w:val="24"/>
          <w:szCs w:val="24"/>
        </w:rPr>
      </w:pPr>
    </w:p>
    <w:sectPr w:rsidR="006E4F04" w:rsidRPr="00DF0229" w:rsidSect="00A30691">
      <w:footerReference w:type="default" r:id="rId9"/>
      <w:pgSz w:w="16838" w:h="11906" w:orient="landscape"/>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C442" w14:textId="77777777" w:rsidR="007C5C4F" w:rsidRDefault="007C5C4F" w:rsidP="004B5D3F">
      <w:pPr>
        <w:spacing w:after="0" w:line="240" w:lineRule="auto"/>
      </w:pPr>
      <w:r>
        <w:separator/>
      </w:r>
    </w:p>
  </w:endnote>
  <w:endnote w:type="continuationSeparator" w:id="0">
    <w:p w14:paraId="47BD5B89" w14:textId="77777777" w:rsidR="007C5C4F" w:rsidRDefault="007C5C4F" w:rsidP="004B5D3F">
      <w:pPr>
        <w:spacing w:after="0" w:line="240" w:lineRule="auto"/>
      </w:pPr>
      <w:r>
        <w:continuationSeparator/>
      </w:r>
    </w:p>
  </w:endnote>
  <w:endnote w:id="1">
    <w:p w14:paraId="30288722" w14:textId="77777777" w:rsidR="00FA7248" w:rsidRDefault="00FA7248">
      <w:pPr>
        <w:pStyle w:val="Tekstprzypisukocowego"/>
      </w:pPr>
      <w:r>
        <w:rPr>
          <w:rStyle w:val="Odwoanieprzypisukocowego"/>
        </w:rPr>
        <w:endnoteRef/>
      </w:r>
      <w:r>
        <w:t xml:space="preserve"> </w:t>
      </w:r>
      <w:r w:rsidRPr="00883EBB">
        <w:rPr>
          <w:rFonts w:cstheme="minorHAnsi"/>
          <w:color w:val="FF0000"/>
          <w:sz w:val="18"/>
          <w:szCs w:val="18"/>
        </w:rPr>
        <w:t>ODNAWIALNE ŹRÓDŁA ENERGII (OZE): 1. Instalacja paneli fotowoltaicznych, 2. Instalacja do produkcji energii wiatrowej 3. instalacja kolektorów słonecznych (</w:t>
      </w:r>
      <w:proofErr w:type="spellStart"/>
      <w:r w:rsidRPr="00883EBB">
        <w:rPr>
          <w:rFonts w:cstheme="minorHAnsi"/>
          <w:color w:val="FF0000"/>
          <w:sz w:val="18"/>
          <w:szCs w:val="18"/>
        </w:rPr>
        <w:t>solary</w:t>
      </w:r>
      <w:proofErr w:type="spellEnd"/>
      <w:r w:rsidRPr="00883EBB">
        <w:rPr>
          <w:rFonts w:cstheme="minorHAnsi"/>
          <w:color w:val="FF0000"/>
          <w:sz w:val="18"/>
          <w:szCs w:val="18"/>
        </w:rPr>
        <w:t>) do ogrzewania wody 4. Instalacja pompy ciepła; ZAGOSPODAROWANIE WODY: Odzysk / Zagospodarowanie wody deszczowej w obiekcie Odzysk / Zagospodarowanie wody deszczowej poza obiektem np. instalacje do podlewania ogrodów Odzysk/ Zagospodarowanie wody szarej (np.: inwestycje pozwalające wpuścić wodę deszczową/szarą np. ze zlewów do obiegu, umożliwiające jej powtórne wykorzystanie na terenie obiektu np. podlewanie roślin zielonych, spłukiwanie toalet.) Odzysk / Zagospodarowanie wody i ciepła z wód basenowych; ODPADY: Instalacja do przemysłowego kompostowania; ODZYSK CIEPŁA: instalacje do odzysku ciepła z systemów wentylacji, klimatyzacji, ścieków itp.; INWESTYCJE PODNOSZĄCE EFEKTYWNOŚĆ ENERGETYCZNĄ: instalacje do monitorowania i zarządzania efektywnością energetyczną w budynku: System doświetlania pomieszczeń naturalnym światłem, Systemy inteligentnego monitorowania i raportowania stanu urządzeń, System rekuperacji/wentylacji mechanicznej</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960713"/>
      <w:docPartObj>
        <w:docPartGallery w:val="Page Numbers (Bottom of Page)"/>
        <w:docPartUnique/>
      </w:docPartObj>
    </w:sdtPr>
    <w:sdtEndPr/>
    <w:sdtContent>
      <w:p w14:paraId="49ACA182" w14:textId="77777777" w:rsidR="00E40886" w:rsidRDefault="0044193B">
        <w:pPr>
          <w:pStyle w:val="Stopka"/>
          <w:jc w:val="right"/>
        </w:pPr>
        <w:r>
          <w:fldChar w:fldCharType="begin"/>
        </w:r>
        <w:r w:rsidR="0012434E">
          <w:instrText>PAGE   \* MERGEFORMAT</w:instrText>
        </w:r>
        <w:r>
          <w:fldChar w:fldCharType="separate"/>
        </w:r>
        <w:r w:rsidR="00D17749">
          <w:rPr>
            <w:noProof/>
          </w:rPr>
          <w:t>8</w:t>
        </w:r>
        <w:r>
          <w:rPr>
            <w:noProof/>
          </w:rPr>
          <w:fldChar w:fldCharType="end"/>
        </w:r>
      </w:p>
    </w:sdtContent>
  </w:sdt>
  <w:p w14:paraId="7EBCD85B" w14:textId="77777777" w:rsidR="00E40886" w:rsidRDefault="00E408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4B90" w14:textId="77777777" w:rsidR="007C5C4F" w:rsidRDefault="007C5C4F" w:rsidP="004B5D3F">
      <w:pPr>
        <w:spacing w:after="0" w:line="240" w:lineRule="auto"/>
      </w:pPr>
      <w:r>
        <w:separator/>
      </w:r>
    </w:p>
  </w:footnote>
  <w:footnote w:type="continuationSeparator" w:id="0">
    <w:p w14:paraId="3C30B692" w14:textId="77777777" w:rsidR="007C5C4F" w:rsidRDefault="007C5C4F" w:rsidP="004B5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6E4"/>
    <w:multiLevelType w:val="hybridMultilevel"/>
    <w:tmpl w:val="B134B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2775B"/>
    <w:multiLevelType w:val="multilevel"/>
    <w:tmpl w:val="B78E5334"/>
    <w:lvl w:ilvl="0">
      <w:start w:val="1"/>
      <w:numFmt w:val="decimal"/>
      <w:pStyle w:val="Nagwek1"/>
      <w:lvlText w:val="%1"/>
      <w:lvlJc w:val="left"/>
      <w:pPr>
        <w:ind w:left="432" w:hanging="432"/>
      </w:pPr>
      <w:rPr>
        <w:color w:val="auto"/>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 w15:restartNumberingAfterBreak="0">
    <w:nsid w:val="16A156D5"/>
    <w:multiLevelType w:val="multilevel"/>
    <w:tmpl w:val="B5D091DE"/>
    <w:lvl w:ilvl="0">
      <w:start w:val="5"/>
      <w:numFmt w:val="decimal"/>
      <w:lvlText w:val="%1"/>
      <w:lvlJc w:val="left"/>
      <w:pPr>
        <w:ind w:left="360" w:hanging="360"/>
      </w:pPr>
      <w:rPr>
        <w:rFonts w:hint="default"/>
      </w:rPr>
    </w:lvl>
    <w:lvl w:ilvl="1">
      <w:start w:val="1"/>
      <w:numFmt w:val="decimal"/>
      <w:lvlText w:val="%1.%2"/>
      <w:lvlJc w:val="left"/>
      <w:pPr>
        <w:ind w:left="938" w:hanging="360"/>
      </w:pPr>
      <w:rPr>
        <w:rFonts w:hint="default"/>
        <w:b/>
      </w:rPr>
    </w:lvl>
    <w:lvl w:ilvl="2">
      <w:start w:val="1"/>
      <w:numFmt w:val="upperLetter"/>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064" w:hanging="1440"/>
      </w:pPr>
      <w:rPr>
        <w:rFonts w:hint="default"/>
      </w:rPr>
    </w:lvl>
  </w:abstractNum>
  <w:abstractNum w:abstractNumId="3" w15:restartNumberingAfterBreak="0">
    <w:nsid w:val="1E9D3789"/>
    <w:multiLevelType w:val="hybridMultilevel"/>
    <w:tmpl w:val="DA906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5F34B3"/>
    <w:multiLevelType w:val="hybridMultilevel"/>
    <w:tmpl w:val="CF5E0742"/>
    <w:lvl w:ilvl="0" w:tplc="D5220056">
      <w:start w:val="1"/>
      <w:numFmt w:val="decimal"/>
      <w:lvlText w:val="%1."/>
      <w:lvlJc w:val="left"/>
      <w:pPr>
        <w:ind w:left="720" w:hanging="360"/>
      </w:pPr>
      <w:rPr>
        <w:rFonts w:hint="default"/>
        <w:strike w:val="0"/>
        <w:color w:val="FF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D70FFB"/>
    <w:multiLevelType w:val="hybridMultilevel"/>
    <w:tmpl w:val="A7725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CB702D"/>
    <w:multiLevelType w:val="hybridMultilevel"/>
    <w:tmpl w:val="9EE8AE08"/>
    <w:lvl w:ilvl="0" w:tplc="D700BF3E">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B278B5"/>
    <w:multiLevelType w:val="hybridMultilevel"/>
    <w:tmpl w:val="5760564A"/>
    <w:lvl w:ilvl="0" w:tplc="CF54862A">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9A3B82"/>
    <w:multiLevelType w:val="hybridMultilevel"/>
    <w:tmpl w:val="6B80928A"/>
    <w:lvl w:ilvl="0" w:tplc="EEAA94F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BD2C63"/>
    <w:multiLevelType w:val="hybridMultilevel"/>
    <w:tmpl w:val="7E085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4422E7"/>
    <w:multiLevelType w:val="hybridMultilevel"/>
    <w:tmpl w:val="98A22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1917E7"/>
    <w:multiLevelType w:val="hybridMultilevel"/>
    <w:tmpl w:val="C772F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A179CF"/>
    <w:multiLevelType w:val="hybridMultilevel"/>
    <w:tmpl w:val="58BA374E"/>
    <w:lvl w:ilvl="0" w:tplc="08E2309C">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6D813A16"/>
    <w:multiLevelType w:val="hybridMultilevel"/>
    <w:tmpl w:val="60504D7E"/>
    <w:lvl w:ilvl="0" w:tplc="2968F9B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B11FC2"/>
    <w:multiLevelType w:val="hybridMultilevel"/>
    <w:tmpl w:val="28F46C26"/>
    <w:lvl w:ilvl="0" w:tplc="14E294D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17425582">
    <w:abstractNumId w:val="10"/>
  </w:num>
  <w:num w:numId="2" w16cid:durableId="1960138841">
    <w:abstractNumId w:val="11"/>
  </w:num>
  <w:num w:numId="3" w16cid:durableId="1123114351">
    <w:abstractNumId w:val="13"/>
  </w:num>
  <w:num w:numId="4" w16cid:durableId="8610044">
    <w:abstractNumId w:val="12"/>
  </w:num>
  <w:num w:numId="5" w16cid:durableId="1406100180">
    <w:abstractNumId w:val="8"/>
  </w:num>
  <w:num w:numId="6" w16cid:durableId="248463701">
    <w:abstractNumId w:val="14"/>
  </w:num>
  <w:num w:numId="7" w16cid:durableId="1902062260">
    <w:abstractNumId w:val="9"/>
  </w:num>
  <w:num w:numId="8" w16cid:durableId="483159537">
    <w:abstractNumId w:val="7"/>
  </w:num>
  <w:num w:numId="9" w16cid:durableId="1918320330">
    <w:abstractNumId w:val="4"/>
  </w:num>
  <w:num w:numId="10" w16cid:durableId="478576000">
    <w:abstractNumId w:val="3"/>
  </w:num>
  <w:num w:numId="11" w16cid:durableId="708990033">
    <w:abstractNumId w:val="6"/>
  </w:num>
  <w:num w:numId="12" w16cid:durableId="431363696">
    <w:abstractNumId w:val="0"/>
  </w:num>
  <w:num w:numId="13" w16cid:durableId="806239009">
    <w:abstractNumId w:val="5"/>
  </w:num>
  <w:num w:numId="14" w16cid:durableId="2001418725">
    <w:abstractNumId w:val="1"/>
  </w:num>
  <w:num w:numId="15" w16cid:durableId="240482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FD"/>
    <w:rsid w:val="00003D09"/>
    <w:rsid w:val="000103B2"/>
    <w:rsid w:val="0001040D"/>
    <w:rsid w:val="000211AF"/>
    <w:rsid w:val="00021C70"/>
    <w:rsid w:val="00026DFB"/>
    <w:rsid w:val="000276A5"/>
    <w:rsid w:val="000332AE"/>
    <w:rsid w:val="00045DFB"/>
    <w:rsid w:val="00056783"/>
    <w:rsid w:val="00060E45"/>
    <w:rsid w:val="00064CBF"/>
    <w:rsid w:val="000712A3"/>
    <w:rsid w:val="00071DAF"/>
    <w:rsid w:val="00073557"/>
    <w:rsid w:val="000740A7"/>
    <w:rsid w:val="00084996"/>
    <w:rsid w:val="00086164"/>
    <w:rsid w:val="00087316"/>
    <w:rsid w:val="00090232"/>
    <w:rsid w:val="00090388"/>
    <w:rsid w:val="000934AD"/>
    <w:rsid w:val="000A225A"/>
    <w:rsid w:val="000A4499"/>
    <w:rsid w:val="000B01C8"/>
    <w:rsid w:val="000B60F6"/>
    <w:rsid w:val="000D19EA"/>
    <w:rsid w:val="000D27B9"/>
    <w:rsid w:val="000D45F8"/>
    <w:rsid w:val="000D7D0E"/>
    <w:rsid w:val="000D7D14"/>
    <w:rsid w:val="000E07DC"/>
    <w:rsid w:val="000E75B7"/>
    <w:rsid w:val="000E7C47"/>
    <w:rsid w:val="000F6C8B"/>
    <w:rsid w:val="00100401"/>
    <w:rsid w:val="00104850"/>
    <w:rsid w:val="00106D9E"/>
    <w:rsid w:val="00107AFF"/>
    <w:rsid w:val="00115218"/>
    <w:rsid w:val="00116B16"/>
    <w:rsid w:val="00123F5F"/>
    <w:rsid w:val="0012434E"/>
    <w:rsid w:val="00135F31"/>
    <w:rsid w:val="001452A1"/>
    <w:rsid w:val="001453F3"/>
    <w:rsid w:val="0014760A"/>
    <w:rsid w:val="001545BE"/>
    <w:rsid w:val="00163F48"/>
    <w:rsid w:val="00164CC8"/>
    <w:rsid w:val="00171F1B"/>
    <w:rsid w:val="0017528C"/>
    <w:rsid w:val="00182DA8"/>
    <w:rsid w:val="0018516A"/>
    <w:rsid w:val="00190514"/>
    <w:rsid w:val="0019066D"/>
    <w:rsid w:val="0019433F"/>
    <w:rsid w:val="0019572A"/>
    <w:rsid w:val="001A4A75"/>
    <w:rsid w:val="001B7AF6"/>
    <w:rsid w:val="001C3635"/>
    <w:rsid w:val="001C5551"/>
    <w:rsid w:val="001C681A"/>
    <w:rsid w:val="001C715F"/>
    <w:rsid w:val="001D65F3"/>
    <w:rsid w:val="001E6CA8"/>
    <w:rsid w:val="001F4DD1"/>
    <w:rsid w:val="001F67B7"/>
    <w:rsid w:val="00204B64"/>
    <w:rsid w:val="00206CDD"/>
    <w:rsid w:val="00207F61"/>
    <w:rsid w:val="0021380B"/>
    <w:rsid w:val="002145B4"/>
    <w:rsid w:val="00217728"/>
    <w:rsid w:val="0022149B"/>
    <w:rsid w:val="00222706"/>
    <w:rsid w:val="0023280E"/>
    <w:rsid w:val="0023361A"/>
    <w:rsid w:val="00251671"/>
    <w:rsid w:val="00261DD0"/>
    <w:rsid w:val="00270120"/>
    <w:rsid w:val="00272F89"/>
    <w:rsid w:val="00281A54"/>
    <w:rsid w:val="00284981"/>
    <w:rsid w:val="00287376"/>
    <w:rsid w:val="002917A0"/>
    <w:rsid w:val="00296136"/>
    <w:rsid w:val="002A597D"/>
    <w:rsid w:val="002B3AEC"/>
    <w:rsid w:val="002C2F18"/>
    <w:rsid w:val="002D030C"/>
    <w:rsid w:val="002E0E67"/>
    <w:rsid w:val="002E0EB6"/>
    <w:rsid w:val="002E44F2"/>
    <w:rsid w:val="002E5A00"/>
    <w:rsid w:val="002F566D"/>
    <w:rsid w:val="003014DF"/>
    <w:rsid w:val="00302136"/>
    <w:rsid w:val="0030218F"/>
    <w:rsid w:val="003033F6"/>
    <w:rsid w:val="00305D4A"/>
    <w:rsid w:val="003218AE"/>
    <w:rsid w:val="00332A93"/>
    <w:rsid w:val="00332F7B"/>
    <w:rsid w:val="00333358"/>
    <w:rsid w:val="00333B2E"/>
    <w:rsid w:val="00337B42"/>
    <w:rsid w:val="00344AAE"/>
    <w:rsid w:val="00345E3C"/>
    <w:rsid w:val="00345F1E"/>
    <w:rsid w:val="0034640B"/>
    <w:rsid w:val="0035109B"/>
    <w:rsid w:val="00372A6F"/>
    <w:rsid w:val="00377A9B"/>
    <w:rsid w:val="00377F1F"/>
    <w:rsid w:val="0038307B"/>
    <w:rsid w:val="00393822"/>
    <w:rsid w:val="00393EF4"/>
    <w:rsid w:val="00395E4F"/>
    <w:rsid w:val="003B144D"/>
    <w:rsid w:val="003B683F"/>
    <w:rsid w:val="003C7052"/>
    <w:rsid w:val="003D5775"/>
    <w:rsid w:val="003E781E"/>
    <w:rsid w:val="003F2C69"/>
    <w:rsid w:val="003F79C1"/>
    <w:rsid w:val="004147D6"/>
    <w:rsid w:val="00415998"/>
    <w:rsid w:val="0043038F"/>
    <w:rsid w:val="004355C1"/>
    <w:rsid w:val="00436E81"/>
    <w:rsid w:val="004408DB"/>
    <w:rsid w:val="0044193B"/>
    <w:rsid w:val="00444192"/>
    <w:rsid w:val="004501C6"/>
    <w:rsid w:val="00452333"/>
    <w:rsid w:val="004601DF"/>
    <w:rsid w:val="00463A36"/>
    <w:rsid w:val="00463DA8"/>
    <w:rsid w:val="004679CE"/>
    <w:rsid w:val="0047484A"/>
    <w:rsid w:val="0048598B"/>
    <w:rsid w:val="00497676"/>
    <w:rsid w:val="004B4B4B"/>
    <w:rsid w:val="004B5D3F"/>
    <w:rsid w:val="004B68D3"/>
    <w:rsid w:val="004C3BCC"/>
    <w:rsid w:val="004C46C5"/>
    <w:rsid w:val="004C54A4"/>
    <w:rsid w:val="004E5539"/>
    <w:rsid w:val="004F37B6"/>
    <w:rsid w:val="004F78C8"/>
    <w:rsid w:val="00500E7A"/>
    <w:rsid w:val="00503B7F"/>
    <w:rsid w:val="00504588"/>
    <w:rsid w:val="0052285A"/>
    <w:rsid w:val="00524F8B"/>
    <w:rsid w:val="00530A37"/>
    <w:rsid w:val="005376B0"/>
    <w:rsid w:val="00550A29"/>
    <w:rsid w:val="00553385"/>
    <w:rsid w:val="0056273B"/>
    <w:rsid w:val="0056492D"/>
    <w:rsid w:val="00567E3B"/>
    <w:rsid w:val="00570A9A"/>
    <w:rsid w:val="00574DCB"/>
    <w:rsid w:val="0058558E"/>
    <w:rsid w:val="00586404"/>
    <w:rsid w:val="005902D1"/>
    <w:rsid w:val="0059476A"/>
    <w:rsid w:val="005A711B"/>
    <w:rsid w:val="005B6DE4"/>
    <w:rsid w:val="005C21CC"/>
    <w:rsid w:val="005C45E6"/>
    <w:rsid w:val="005D20B8"/>
    <w:rsid w:val="005D2DF1"/>
    <w:rsid w:val="005E3914"/>
    <w:rsid w:val="005E4C8B"/>
    <w:rsid w:val="005F12FD"/>
    <w:rsid w:val="005F17AF"/>
    <w:rsid w:val="005F73F1"/>
    <w:rsid w:val="00600DAE"/>
    <w:rsid w:val="006115B5"/>
    <w:rsid w:val="00623C09"/>
    <w:rsid w:val="00626399"/>
    <w:rsid w:val="00626EDC"/>
    <w:rsid w:val="00627CC9"/>
    <w:rsid w:val="00642757"/>
    <w:rsid w:val="0064626D"/>
    <w:rsid w:val="006475EA"/>
    <w:rsid w:val="00655512"/>
    <w:rsid w:val="00656192"/>
    <w:rsid w:val="0066253A"/>
    <w:rsid w:val="00671132"/>
    <w:rsid w:val="00671B73"/>
    <w:rsid w:val="00674B01"/>
    <w:rsid w:val="0067612E"/>
    <w:rsid w:val="006803A0"/>
    <w:rsid w:val="006806ED"/>
    <w:rsid w:val="006811A1"/>
    <w:rsid w:val="006830AC"/>
    <w:rsid w:val="006834CD"/>
    <w:rsid w:val="006851CD"/>
    <w:rsid w:val="00686452"/>
    <w:rsid w:val="00690AD3"/>
    <w:rsid w:val="006A4FCF"/>
    <w:rsid w:val="006A7ADF"/>
    <w:rsid w:val="006B3477"/>
    <w:rsid w:val="006B48B3"/>
    <w:rsid w:val="006C051B"/>
    <w:rsid w:val="006D7197"/>
    <w:rsid w:val="006E4A3E"/>
    <w:rsid w:val="006E4F04"/>
    <w:rsid w:val="006F1F56"/>
    <w:rsid w:val="006F34C9"/>
    <w:rsid w:val="00701902"/>
    <w:rsid w:val="007114DF"/>
    <w:rsid w:val="00715281"/>
    <w:rsid w:val="00727D56"/>
    <w:rsid w:val="00742FDD"/>
    <w:rsid w:val="007532B2"/>
    <w:rsid w:val="007540CC"/>
    <w:rsid w:val="0077321A"/>
    <w:rsid w:val="00773D4B"/>
    <w:rsid w:val="00776BC4"/>
    <w:rsid w:val="00777240"/>
    <w:rsid w:val="00781F10"/>
    <w:rsid w:val="007839C6"/>
    <w:rsid w:val="0078635B"/>
    <w:rsid w:val="0079192B"/>
    <w:rsid w:val="00794F15"/>
    <w:rsid w:val="007978BE"/>
    <w:rsid w:val="007A16B3"/>
    <w:rsid w:val="007A7267"/>
    <w:rsid w:val="007A7922"/>
    <w:rsid w:val="007B06EC"/>
    <w:rsid w:val="007B3C6F"/>
    <w:rsid w:val="007C3C50"/>
    <w:rsid w:val="007C4CDF"/>
    <w:rsid w:val="007C5C4F"/>
    <w:rsid w:val="007D39D7"/>
    <w:rsid w:val="007D400F"/>
    <w:rsid w:val="007D5043"/>
    <w:rsid w:val="007E793D"/>
    <w:rsid w:val="007F2028"/>
    <w:rsid w:val="007F3407"/>
    <w:rsid w:val="008104DC"/>
    <w:rsid w:val="00813AD8"/>
    <w:rsid w:val="00820966"/>
    <w:rsid w:val="0082252D"/>
    <w:rsid w:val="008226C2"/>
    <w:rsid w:val="00833EFB"/>
    <w:rsid w:val="00837F60"/>
    <w:rsid w:val="00844A0D"/>
    <w:rsid w:val="00847C01"/>
    <w:rsid w:val="00865EB0"/>
    <w:rsid w:val="00881CF2"/>
    <w:rsid w:val="00886E41"/>
    <w:rsid w:val="00890A3D"/>
    <w:rsid w:val="00894D41"/>
    <w:rsid w:val="00895B56"/>
    <w:rsid w:val="008A4F1E"/>
    <w:rsid w:val="008B429C"/>
    <w:rsid w:val="008B549F"/>
    <w:rsid w:val="008C0D30"/>
    <w:rsid w:val="008C6DC1"/>
    <w:rsid w:val="008D3E28"/>
    <w:rsid w:val="008D558B"/>
    <w:rsid w:val="008D7E45"/>
    <w:rsid w:val="008F0CC2"/>
    <w:rsid w:val="008F129B"/>
    <w:rsid w:val="0090257F"/>
    <w:rsid w:val="00913281"/>
    <w:rsid w:val="009140B8"/>
    <w:rsid w:val="009159E0"/>
    <w:rsid w:val="00915A29"/>
    <w:rsid w:val="00917C15"/>
    <w:rsid w:val="00920E9F"/>
    <w:rsid w:val="00925F47"/>
    <w:rsid w:val="00930E91"/>
    <w:rsid w:val="009437CD"/>
    <w:rsid w:val="00945815"/>
    <w:rsid w:val="00947DEC"/>
    <w:rsid w:val="009536C2"/>
    <w:rsid w:val="009549C5"/>
    <w:rsid w:val="00955BE1"/>
    <w:rsid w:val="00957834"/>
    <w:rsid w:val="00965AC1"/>
    <w:rsid w:val="009662DF"/>
    <w:rsid w:val="00966480"/>
    <w:rsid w:val="00971CDD"/>
    <w:rsid w:val="00972B7D"/>
    <w:rsid w:val="00981743"/>
    <w:rsid w:val="009843AC"/>
    <w:rsid w:val="00987146"/>
    <w:rsid w:val="009A5A73"/>
    <w:rsid w:val="009A790F"/>
    <w:rsid w:val="009C4FD5"/>
    <w:rsid w:val="009D340D"/>
    <w:rsid w:val="009D7218"/>
    <w:rsid w:val="009F4C65"/>
    <w:rsid w:val="00A009C3"/>
    <w:rsid w:val="00A228C2"/>
    <w:rsid w:val="00A25392"/>
    <w:rsid w:val="00A269AC"/>
    <w:rsid w:val="00A30691"/>
    <w:rsid w:val="00A31724"/>
    <w:rsid w:val="00A342B0"/>
    <w:rsid w:val="00A4692C"/>
    <w:rsid w:val="00A52551"/>
    <w:rsid w:val="00A5472F"/>
    <w:rsid w:val="00A5488A"/>
    <w:rsid w:val="00A54F4E"/>
    <w:rsid w:val="00A56102"/>
    <w:rsid w:val="00A63898"/>
    <w:rsid w:val="00A713F8"/>
    <w:rsid w:val="00A86A98"/>
    <w:rsid w:val="00A9203E"/>
    <w:rsid w:val="00A943CF"/>
    <w:rsid w:val="00AA2A75"/>
    <w:rsid w:val="00AA47CB"/>
    <w:rsid w:val="00AB25DA"/>
    <w:rsid w:val="00AC0265"/>
    <w:rsid w:val="00AC3940"/>
    <w:rsid w:val="00AC5034"/>
    <w:rsid w:val="00AD4E86"/>
    <w:rsid w:val="00AD5D22"/>
    <w:rsid w:val="00AD61C6"/>
    <w:rsid w:val="00AE1BE0"/>
    <w:rsid w:val="00AE2901"/>
    <w:rsid w:val="00AF1788"/>
    <w:rsid w:val="00B00B20"/>
    <w:rsid w:val="00B012B7"/>
    <w:rsid w:val="00B03724"/>
    <w:rsid w:val="00B11758"/>
    <w:rsid w:val="00B22505"/>
    <w:rsid w:val="00B25BB8"/>
    <w:rsid w:val="00B32907"/>
    <w:rsid w:val="00B35349"/>
    <w:rsid w:val="00B35660"/>
    <w:rsid w:val="00B402C2"/>
    <w:rsid w:val="00B446A6"/>
    <w:rsid w:val="00B57150"/>
    <w:rsid w:val="00B63BCA"/>
    <w:rsid w:val="00B677B6"/>
    <w:rsid w:val="00B71492"/>
    <w:rsid w:val="00B74DC2"/>
    <w:rsid w:val="00B7783D"/>
    <w:rsid w:val="00B81B3D"/>
    <w:rsid w:val="00B829F1"/>
    <w:rsid w:val="00B8463E"/>
    <w:rsid w:val="00B9363E"/>
    <w:rsid w:val="00BA3F20"/>
    <w:rsid w:val="00BA54F6"/>
    <w:rsid w:val="00BB3B6D"/>
    <w:rsid w:val="00BB41FE"/>
    <w:rsid w:val="00BB4AA2"/>
    <w:rsid w:val="00BB7111"/>
    <w:rsid w:val="00BB7233"/>
    <w:rsid w:val="00BC0D24"/>
    <w:rsid w:val="00BC7FC3"/>
    <w:rsid w:val="00BD3757"/>
    <w:rsid w:val="00BF6942"/>
    <w:rsid w:val="00BF7F64"/>
    <w:rsid w:val="00C013D5"/>
    <w:rsid w:val="00C04C13"/>
    <w:rsid w:val="00C3094C"/>
    <w:rsid w:val="00C3191F"/>
    <w:rsid w:val="00C346F8"/>
    <w:rsid w:val="00C36EF3"/>
    <w:rsid w:val="00C41A0F"/>
    <w:rsid w:val="00C45911"/>
    <w:rsid w:val="00C625B5"/>
    <w:rsid w:val="00C70B21"/>
    <w:rsid w:val="00C70EBC"/>
    <w:rsid w:val="00C7459C"/>
    <w:rsid w:val="00C7797B"/>
    <w:rsid w:val="00C845BA"/>
    <w:rsid w:val="00C90515"/>
    <w:rsid w:val="00C95ECA"/>
    <w:rsid w:val="00C96F37"/>
    <w:rsid w:val="00CA02FB"/>
    <w:rsid w:val="00CA0E08"/>
    <w:rsid w:val="00CA1B5F"/>
    <w:rsid w:val="00CA6AB8"/>
    <w:rsid w:val="00CB0B48"/>
    <w:rsid w:val="00CC1DEC"/>
    <w:rsid w:val="00CC1E52"/>
    <w:rsid w:val="00CC3025"/>
    <w:rsid w:val="00CD2DCE"/>
    <w:rsid w:val="00CD6DAB"/>
    <w:rsid w:val="00CF5814"/>
    <w:rsid w:val="00D0240D"/>
    <w:rsid w:val="00D10B4D"/>
    <w:rsid w:val="00D17444"/>
    <w:rsid w:val="00D17749"/>
    <w:rsid w:val="00D22704"/>
    <w:rsid w:val="00D25C54"/>
    <w:rsid w:val="00D26F51"/>
    <w:rsid w:val="00D30694"/>
    <w:rsid w:val="00D30EFC"/>
    <w:rsid w:val="00D379D5"/>
    <w:rsid w:val="00D40465"/>
    <w:rsid w:val="00D40A71"/>
    <w:rsid w:val="00D42D0B"/>
    <w:rsid w:val="00D5381B"/>
    <w:rsid w:val="00D547E2"/>
    <w:rsid w:val="00D55290"/>
    <w:rsid w:val="00D568AE"/>
    <w:rsid w:val="00D57029"/>
    <w:rsid w:val="00D65F71"/>
    <w:rsid w:val="00D66078"/>
    <w:rsid w:val="00D80738"/>
    <w:rsid w:val="00D83161"/>
    <w:rsid w:val="00D92B00"/>
    <w:rsid w:val="00D944A0"/>
    <w:rsid w:val="00DA0A15"/>
    <w:rsid w:val="00DA5170"/>
    <w:rsid w:val="00DB35AB"/>
    <w:rsid w:val="00DC2457"/>
    <w:rsid w:val="00DC4296"/>
    <w:rsid w:val="00DD611E"/>
    <w:rsid w:val="00DF0229"/>
    <w:rsid w:val="00DF5F50"/>
    <w:rsid w:val="00DF75FF"/>
    <w:rsid w:val="00E01F32"/>
    <w:rsid w:val="00E0738E"/>
    <w:rsid w:val="00E117C5"/>
    <w:rsid w:val="00E11861"/>
    <w:rsid w:val="00E11BA2"/>
    <w:rsid w:val="00E13573"/>
    <w:rsid w:val="00E136A4"/>
    <w:rsid w:val="00E20C0E"/>
    <w:rsid w:val="00E25751"/>
    <w:rsid w:val="00E2611A"/>
    <w:rsid w:val="00E31551"/>
    <w:rsid w:val="00E365A5"/>
    <w:rsid w:val="00E40886"/>
    <w:rsid w:val="00E424F5"/>
    <w:rsid w:val="00E556BF"/>
    <w:rsid w:val="00E56619"/>
    <w:rsid w:val="00E63F9E"/>
    <w:rsid w:val="00E67C9B"/>
    <w:rsid w:val="00E7467C"/>
    <w:rsid w:val="00E759B0"/>
    <w:rsid w:val="00E843FD"/>
    <w:rsid w:val="00E97736"/>
    <w:rsid w:val="00EA15AE"/>
    <w:rsid w:val="00EB0241"/>
    <w:rsid w:val="00EB7854"/>
    <w:rsid w:val="00EC3702"/>
    <w:rsid w:val="00ED443C"/>
    <w:rsid w:val="00ED6DE6"/>
    <w:rsid w:val="00EE177F"/>
    <w:rsid w:val="00EF3A6D"/>
    <w:rsid w:val="00EF3F7E"/>
    <w:rsid w:val="00EF43EA"/>
    <w:rsid w:val="00EF7E76"/>
    <w:rsid w:val="00F00077"/>
    <w:rsid w:val="00F06152"/>
    <w:rsid w:val="00F202E0"/>
    <w:rsid w:val="00F22672"/>
    <w:rsid w:val="00F24360"/>
    <w:rsid w:val="00F45B4F"/>
    <w:rsid w:val="00F50335"/>
    <w:rsid w:val="00F52322"/>
    <w:rsid w:val="00F536D0"/>
    <w:rsid w:val="00F56F66"/>
    <w:rsid w:val="00F624DE"/>
    <w:rsid w:val="00F6538E"/>
    <w:rsid w:val="00F66C74"/>
    <w:rsid w:val="00F6724E"/>
    <w:rsid w:val="00F81A93"/>
    <w:rsid w:val="00F919AA"/>
    <w:rsid w:val="00F93ECD"/>
    <w:rsid w:val="00F940C3"/>
    <w:rsid w:val="00FA3738"/>
    <w:rsid w:val="00FA7248"/>
    <w:rsid w:val="00FB1F87"/>
    <w:rsid w:val="00FC0EAF"/>
    <w:rsid w:val="00FC1FB0"/>
    <w:rsid w:val="00FC3CBB"/>
    <w:rsid w:val="00FC4FBC"/>
    <w:rsid w:val="00FD13B4"/>
    <w:rsid w:val="00FD1A80"/>
    <w:rsid w:val="00FD21A5"/>
    <w:rsid w:val="00FE1B26"/>
    <w:rsid w:val="00FE1FD0"/>
    <w:rsid w:val="00FE39D1"/>
    <w:rsid w:val="00FE7EFA"/>
    <w:rsid w:val="00FF7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2480"/>
  <w15:docId w15:val="{DFC75DE9-34CC-4A08-8EAC-6CBC2BA7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08DB"/>
  </w:style>
  <w:style w:type="paragraph" w:styleId="Nagwek1">
    <w:name w:val="heading 1"/>
    <w:basedOn w:val="Normalny"/>
    <w:next w:val="Normalny"/>
    <w:link w:val="Nagwek1Znak"/>
    <w:qFormat/>
    <w:rsid w:val="000211AF"/>
    <w:pPr>
      <w:keepNext/>
      <w:keepLines/>
      <w:numPr>
        <w:numId w:val="14"/>
      </w:numPr>
      <w:pBdr>
        <w:bottom w:val="single" w:sz="4" w:space="1" w:color="595959" w:themeColor="text1" w:themeTint="A6"/>
      </w:pBdr>
      <w:spacing w:before="360"/>
      <w:jc w:val="both"/>
      <w:outlineLvl w:val="0"/>
    </w:pPr>
    <w:rPr>
      <w:rFonts w:ascii="Arial" w:eastAsiaTheme="majorEastAsia" w:hAnsi="Arial" w:cstheme="majorBidi"/>
      <w:b/>
      <w:bCs/>
      <w:smallCaps/>
      <w:color w:val="385623" w:themeColor="accent6" w:themeShade="80"/>
      <w:sz w:val="36"/>
      <w:szCs w:val="36"/>
      <w:lang w:val="en-US" w:eastAsia="ja-JP"/>
    </w:rPr>
  </w:style>
  <w:style w:type="paragraph" w:styleId="Nagwek2">
    <w:name w:val="heading 2"/>
    <w:basedOn w:val="Normalny"/>
    <w:next w:val="Normalny"/>
    <w:link w:val="Nagwek2Znak"/>
    <w:unhideWhenUsed/>
    <w:qFormat/>
    <w:rsid w:val="000211AF"/>
    <w:pPr>
      <w:keepNext/>
      <w:keepLines/>
      <w:numPr>
        <w:ilvl w:val="1"/>
        <w:numId w:val="14"/>
      </w:numPr>
      <w:spacing w:before="360" w:after="240"/>
      <w:jc w:val="both"/>
      <w:outlineLvl w:val="1"/>
    </w:pPr>
    <w:rPr>
      <w:rFonts w:ascii="Arial" w:eastAsiaTheme="majorEastAsia" w:hAnsi="Arial" w:cstheme="majorBidi"/>
      <w:b/>
      <w:bCs/>
      <w:smallCaps/>
      <w:color w:val="000000" w:themeColor="text1"/>
      <w:sz w:val="28"/>
      <w:szCs w:val="28"/>
      <w:lang w:val="en-US" w:eastAsia="ja-JP"/>
    </w:rPr>
  </w:style>
  <w:style w:type="paragraph" w:styleId="Nagwek3">
    <w:name w:val="heading 3"/>
    <w:basedOn w:val="Normalny"/>
    <w:next w:val="Normalny"/>
    <w:link w:val="Nagwek3Znak"/>
    <w:unhideWhenUsed/>
    <w:qFormat/>
    <w:rsid w:val="000211AF"/>
    <w:pPr>
      <w:keepNext/>
      <w:keepLines/>
      <w:numPr>
        <w:ilvl w:val="2"/>
        <w:numId w:val="14"/>
      </w:numPr>
      <w:spacing w:before="200" w:after="0"/>
      <w:jc w:val="both"/>
      <w:outlineLvl w:val="2"/>
    </w:pPr>
    <w:rPr>
      <w:rFonts w:ascii="Arial" w:eastAsiaTheme="majorEastAsia" w:hAnsi="Arial" w:cstheme="majorBidi"/>
      <w:b/>
      <w:bCs/>
      <w:color w:val="000000" w:themeColor="text1"/>
      <w:lang w:val="en-US" w:eastAsia="ja-JP"/>
    </w:rPr>
  </w:style>
  <w:style w:type="paragraph" w:styleId="Nagwek4">
    <w:name w:val="heading 4"/>
    <w:basedOn w:val="Normalny"/>
    <w:next w:val="Normalny"/>
    <w:link w:val="Nagwek4Znak"/>
    <w:unhideWhenUsed/>
    <w:qFormat/>
    <w:rsid w:val="000211AF"/>
    <w:pPr>
      <w:keepNext/>
      <w:keepLines/>
      <w:numPr>
        <w:ilvl w:val="3"/>
        <w:numId w:val="14"/>
      </w:numPr>
      <w:spacing w:before="200" w:after="0"/>
      <w:jc w:val="both"/>
      <w:outlineLvl w:val="3"/>
    </w:pPr>
    <w:rPr>
      <w:rFonts w:ascii="Arial" w:eastAsiaTheme="majorEastAsia" w:hAnsi="Arial" w:cstheme="majorBidi"/>
      <w:b/>
      <w:bCs/>
      <w:i/>
      <w:iCs/>
      <w:color w:val="000000" w:themeColor="text1"/>
      <w:lang w:val="en-US" w:eastAsia="ja-JP"/>
    </w:rPr>
  </w:style>
  <w:style w:type="paragraph" w:styleId="Nagwek5">
    <w:name w:val="heading 5"/>
    <w:basedOn w:val="Normalny"/>
    <w:next w:val="Normalny"/>
    <w:link w:val="Nagwek5Znak"/>
    <w:unhideWhenUsed/>
    <w:qFormat/>
    <w:rsid w:val="000211AF"/>
    <w:pPr>
      <w:keepNext/>
      <w:keepLines/>
      <w:numPr>
        <w:ilvl w:val="4"/>
        <w:numId w:val="14"/>
      </w:numPr>
      <w:spacing w:before="200" w:after="0"/>
      <w:jc w:val="both"/>
      <w:outlineLvl w:val="4"/>
    </w:pPr>
    <w:rPr>
      <w:rFonts w:ascii="Arial" w:eastAsiaTheme="majorEastAsia" w:hAnsi="Arial" w:cstheme="majorBidi"/>
      <w:color w:val="323E4F" w:themeColor="text2" w:themeShade="BF"/>
      <w:lang w:val="en-US" w:eastAsia="ja-JP"/>
    </w:rPr>
  </w:style>
  <w:style w:type="paragraph" w:styleId="Nagwek6">
    <w:name w:val="heading 6"/>
    <w:basedOn w:val="Normalny"/>
    <w:next w:val="Normalny"/>
    <w:link w:val="Nagwek6Znak"/>
    <w:unhideWhenUsed/>
    <w:qFormat/>
    <w:rsid w:val="000211AF"/>
    <w:pPr>
      <w:keepNext/>
      <w:keepLines/>
      <w:numPr>
        <w:ilvl w:val="5"/>
        <w:numId w:val="14"/>
      </w:numPr>
      <w:spacing w:before="200" w:after="0"/>
      <w:jc w:val="both"/>
      <w:outlineLvl w:val="5"/>
    </w:pPr>
    <w:rPr>
      <w:rFonts w:ascii="Arial" w:eastAsiaTheme="majorEastAsia" w:hAnsi="Arial" w:cstheme="majorBidi"/>
      <w:i/>
      <w:iCs/>
      <w:color w:val="323E4F" w:themeColor="text2" w:themeShade="BF"/>
      <w:lang w:val="en-US" w:eastAsia="ja-JP"/>
    </w:rPr>
  </w:style>
  <w:style w:type="paragraph" w:styleId="Nagwek7">
    <w:name w:val="heading 7"/>
    <w:basedOn w:val="Normalny"/>
    <w:next w:val="Normalny"/>
    <w:link w:val="Nagwek7Znak"/>
    <w:unhideWhenUsed/>
    <w:qFormat/>
    <w:rsid w:val="000211AF"/>
    <w:pPr>
      <w:keepNext/>
      <w:keepLines/>
      <w:numPr>
        <w:ilvl w:val="6"/>
        <w:numId w:val="14"/>
      </w:numPr>
      <w:spacing w:before="200" w:after="0"/>
      <w:jc w:val="both"/>
      <w:outlineLvl w:val="6"/>
    </w:pPr>
    <w:rPr>
      <w:rFonts w:ascii="Arial" w:eastAsiaTheme="majorEastAsia" w:hAnsi="Arial" w:cstheme="majorBidi"/>
      <w:i/>
      <w:iCs/>
      <w:color w:val="404040" w:themeColor="text1" w:themeTint="BF"/>
      <w:lang w:val="en-US" w:eastAsia="ja-JP"/>
    </w:rPr>
  </w:style>
  <w:style w:type="paragraph" w:styleId="Nagwek8">
    <w:name w:val="heading 8"/>
    <w:basedOn w:val="Normalny"/>
    <w:next w:val="Normalny"/>
    <w:link w:val="Nagwek8Znak"/>
    <w:unhideWhenUsed/>
    <w:qFormat/>
    <w:rsid w:val="000211AF"/>
    <w:pPr>
      <w:keepNext/>
      <w:keepLines/>
      <w:numPr>
        <w:ilvl w:val="7"/>
        <w:numId w:val="14"/>
      </w:numPr>
      <w:spacing w:before="200" w:after="0"/>
      <w:jc w:val="both"/>
      <w:outlineLvl w:val="7"/>
    </w:pPr>
    <w:rPr>
      <w:rFonts w:ascii="Arial" w:eastAsiaTheme="majorEastAsia" w:hAnsi="Arial" w:cstheme="majorBidi"/>
      <w:color w:val="404040" w:themeColor="text1" w:themeTint="BF"/>
      <w:sz w:val="20"/>
      <w:szCs w:val="20"/>
      <w:lang w:val="en-US" w:eastAsia="ja-JP"/>
    </w:rPr>
  </w:style>
  <w:style w:type="paragraph" w:styleId="Nagwek9">
    <w:name w:val="heading 9"/>
    <w:basedOn w:val="Normalny"/>
    <w:next w:val="Normalny"/>
    <w:link w:val="Nagwek9Znak"/>
    <w:unhideWhenUsed/>
    <w:qFormat/>
    <w:rsid w:val="000211AF"/>
    <w:pPr>
      <w:keepNext/>
      <w:keepLines/>
      <w:numPr>
        <w:ilvl w:val="8"/>
        <w:numId w:val="14"/>
      </w:numPr>
      <w:spacing w:before="200" w:after="0"/>
      <w:jc w:val="both"/>
      <w:outlineLvl w:val="8"/>
    </w:pPr>
    <w:rPr>
      <w:rFonts w:ascii="Arial" w:eastAsiaTheme="majorEastAsia" w:hAnsi="Arial" w:cstheme="majorBidi"/>
      <w:i/>
      <w:iCs/>
      <w:color w:val="404040" w:themeColor="text1" w:themeTint="BF"/>
      <w:sz w:val="20"/>
      <w:szCs w:val="20"/>
      <w:lang w:val="en-U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B5D3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5D3F"/>
    <w:rPr>
      <w:sz w:val="20"/>
      <w:szCs w:val="20"/>
    </w:rPr>
  </w:style>
  <w:style w:type="character" w:styleId="Odwoanieprzypisudolnego">
    <w:name w:val="footnote reference"/>
    <w:basedOn w:val="Domylnaczcionkaakapitu"/>
    <w:uiPriority w:val="99"/>
    <w:semiHidden/>
    <w:unhideWhenUsed/>
    <w:rsid w:val="004B5D3F"/>
    <w:rPr>
      <w:vertAlign w:val="superscript"/>
    </w:rPr>
  </w:style>
  <w:style w:type="paragraph" w:styleId="Tekstdymka">
    <w:name w:val="Balloon Text"/>
    <w:basedOn w:val="Normalny"/>
    <w:link w:val="TekstdymkaZnak"/>
    <w:uiPriority w:val="99"/>
    <w:semiHidden/>
    <w:unhideWhenUsed/>
    <w:rsid w:val="00B356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5660"/>
    <w:rPr>
      <w:rFonts w:ascii="Tahoma" w:hAnsi="Tahoma" w:cs="Tahoma"/>
      <w:sz w:val="16"/>
      <w:szCs w:val="16"/>
    </w:rPr>
  </w:style>
  <w:style w:type="character" w:styleId="Odwoaniedokomentarza">
    <w:name w:val="annotation reference"/>
    <w:basedOn w:val="Domylnaczcionkaakapitu"/>
    <w:uiPriority w:val="99"/>
    <w:semiHidden/>
    <w:unhideWhenUsed/>
    <w:rsid w:val="00C95ECA"/>
    <w:rPr>
      <w:sz w:val="16"/>
      <w:szCs w:val="16"/>
    </w:rPr>
  </w:style>
  <w:style w:type="paragraph" w:styleId="Tekstkomentarza">
    <w:name w:val="annotation text"/>
    <w:basedOn w:val="Normalny"/>
    <w:link w:val="TekstkomentarzaZnak"/>
    <w:uiPriority w:val="99"/>
    <w:semiHidden/>
    <w:unhideWhenUsed/>
    <w:rsid w:val="00C95E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5ECA"/>
    <w:rPr>
      <w:sz w:val="20"/>
      <w:szCs w:val="20"/>
    </w:rPr>
  </w:style>
  <w:style w:type="paragraph" w:styleId="Tematkomentarza">
    <w:name w:val="annotation subject"/>
    <w:basedOn w:val="Tekstkomentarza"/>
    <w:next w:val="Tekstkomentarza"/>
    <w:link w:val="TematkomentarzaZnak"/>
    <w:uiPriority w:val="99"/>
    <w:semiHidden/>
    <w:unhideWhenUsed/>
    <w:rsid w:val="00C95ECA"/>
    <w:rPr>
      <w:b/>
      <w:bCs/>
    </w:rPr>
  </w:style>
  <w:style w:type="character" w:customStyle="1" w:styleId="TematkomentarzaZnak">
    <w:name w:val="Temat komentarza Znak"/>
    <w:basedOn w:val="TekstkomentarzaZnak"/>
    <w:link w:val="Tematkomentarza"/>
    <w:uiPriority w:val="99"/>
    <w:semiHidden/>
    <w:rsid w:val="00C95ECA"/>
    <w:rPr>
      <w:b/>
      <w:bCs/>
      <w:sz w:val="20"/>
      <w:szCs w:val="20"/>
    </w:rPr>
  </w:style>
  <w:style w:type="paragraph" w:styleId="Akapitzlist">
    <w:name w:val="List Paragraph"/>
    <w:basedOn w:val="Normalny"/>
    <w:uiPriority w:val="34"/>
    <w:qFormat/>
    <w:rsid w:val="00987146"/>
    <w:pPr>
      <w:ind w:left="720"/>
      <w:contextualSpacing/>
    </w:pPr>
  </w:style>
  <w:style w:type="paragraph" w:styleId="Nagwek">
    <w:name w:val="header"/>
    <w:basedOn w:val="Normalny"/>
    <w:link w:val="NagwekZnak"/>
    <w:uiPriority w:val="99"/>
    <w:unhideWhenUsed/>
    <w:rsid w:val="00190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514"/>
  </w:style>
  <w:style w:type="paragraph" w:styleId="Stopka">
    <w:name w:val="footer"/>
    <w:basedOn w:val="Normalny"/>
    <w:link w:val="StopkaZnak"/>
    <w:uiPriority w:val="99"/>
    <w:unhideWhenUsed/>
    <w:rsid w:val="00190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514"/>
  </w:style>
  <w:style w:type="paragraph" w:customStyle="1" w:styleId="Default">
    <w:name w:val="Default"/>
    <w:rsid w:val="00E0738E"/>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0211AF"/>
    <w:rPr>
      <w:rFonts w:ascii="Arial" w:eastAsiaTheme="majorEastAsia" w:hAnsi="Arial" w:cstheme="majorBidi"/>
      <w:b/>
      <w:bCs/>
      <w:smallCaps/>
      <w:color w:val="385623" w:themeColor="accent6" w:themeShade="80"/>
      <w:sz w:val="36"/>
      <w:szCs w:val="36"/>
      <w:lang w:val="en-US" w:eastAsia="ja-JP"/>
    </w:rPr>
  </w:style>
  <w:style w:type="character" w:customStyle="1" w:styleId="Nagwek2Znak">
    <w:name w:val="Nagłówek 2 Znak"/>
    <w:basedOn w:val="Domylnaczcionkaakapitu"/>
    <w:link w:val="Nagwek2"/>
    <w:rsid w:val="000211AF"/>
    <w:rPr>
      <w:rFonts w:ascii="Arial" w:eastAsiaTheme="majorEastAsia" w:hAnsi="Arial" w:cstheme="majorBidi"/>
      <w:b/>
      <w:bCs/>
      <w:smallCaps/>
      <w:color w:val="000000" w:themeColor="text1"/>
      <w:sz w:val="28"/>
      <w:szCs w:val="28"/>
      <w:lang w:val="en-US" w:eastAsia="ja-JP"/>
    </w:rPr>
  </w:style>
  <w:style w:type="character" w:customStyle="1" w:styleId="Nagwek3Znak">
    <w:name w:val="Nagłówek 3 Znak"/>
    <w:basedOn w:val="Domylnaczcionkaakapitu"/>
    <w:link w:val="Nagwek3"/>
    <w:rsid w:val="000211AF"/>
    <w:rPr>
      <w:rFonts w:ascii="Arial" w:eastAsiaTheme="majorEastAsia" w:hAnsi="Arial" w:cstheme="majorBidi"/>
      <w:b/>
      <w:bCs/>
      <w:color w:val="000000" w:themeColor="text1"/>
      <w:lang w:val="en-US" w:eastAsia="ja-JP"/>
    </w:rPr>
  </w:style>
  <w:style w:type="character" w:customStyle="1" w:styleId="Nagwek4Znak">
    <w:name w:val="Nagłówek 4 Znak"/>
    <w:basedOn w:val="Domylnaczcionkaakapitu"/>
    <w:link w:val="Nagwek4"/>
    <w:rsid w:val="000211AF"/>
    <w:rPr>
      <w:rFonts w:ascii="Arial" w:eastAsiaTheme="majorEastAsia" w:hAnsi="Arial" w:cstheme="majorBidi"/>
      <w:b/>
      <w:bCs/>
      <w:i/>
      <w:iCs/>
      <w:color w:val="000000" w:themeColor="text1"/>
      <w:lang w:val="en-US" w:eastAsia="ja-JP"/>
    </w:rPr>
  </w:style>
  <w:style w:type="character" w:customStyle="1" w:styleId="Nagwek5Znak">
    <w:name w:val="Nagłówek 5 Znak"/>
    <w:basedOn w:val="Domylnaczcionkaakapitu"/>
    <w:link w:val="Nagwek5"/>
    <w:rsid w:val="000211AF"/>
    <w:rPr>
      <w:rFonts w:ascii="Arial" w:eastAsiaTheme="majorEastAsia" w:hAnsi="Arial" w:cstheme="majorBidi"/>
      <w:color w:val="323E4F" w:themeColor="text2" w:themeShade="BF"/>
      <w:lang w:val="en-US" w:eastAsia="ja-JP"/>
    </w:rPr>
  </w:style>
  <w:style w:type="character" w:customStyle="1" w:styleId="Nagwek6Znak">
    <w:name w:val="Nagłówek 6 Znak"/>
    <w:basedOn w:val="Domylnaczcionkaakapitu"/>
    <w:link w:val="Nagwek6"/>
    <w:rsid w:val="000211AF"/>
    <w:rPr>
      <w:rFonts w:ascii="Arial" w:eastAsiaTheme="majorEastAsia" w:hAnsi="Arial" w:cstheme="majorBidi"/>
      <w:i/>
      <w:iCs/>
      <w:color w:val="323E4F" w:themeColor="text2" w:themeShade="BF"/>
      <w:lang w:val="en-US" w:eastAsia="ja-JP"/>
    </w:rPr>
  </w:style>
  <w:style w:type="character" w:customStyle="1" w:styleId="Nagwek7Znak">
    <w:name w:val="Nagłówek 7 Znak"/>
    <w:basedOn w:val="Domylnaczcionkaakapitu"/>
    <w:link w:val="Nagwek7"/>
    <w:rsid w:val="000211AF"/>
    <w:rPr>
      <w:rFonts w:ascii="Arial" w:eastAsiaTheme="majorEastAsia" w:hAnsi="Arial" w:cstheme="majorBidi"/>
      <w:i/>
      <w:iCs/>
      <w:color w:val="404040" w:themeColor="text1" w:themeTint="BF"/>
      <w:lang w:val="en-US" w:eastAsia="ja-JP"/>
    </w:rPr>
  </w:style>
  <w:style w:type="character" w:customStyle="1" w:styleId="Nagwek8Znak">
    <w:name w:val="Nagłówek 8 Znak"/>
    <w:basedOn w:val="Domylnaczcionkaakapitu"/>
    <w:link w:val="Nagwek8"/>
    <w:rsid w:val="000211AF"/>
    <w:rPr>
      <w:rFonts w:ascii="Arial" w:eastAsiaTheme="majorEastAsia" w:hAnsi="Arial" w:cstheme="majorBidi"/>
      <w:color w:val="404040" w:themeColor="text1" w:themeTint="BF"/>
      <w:sz w:val="20"/>
      <w:szCs w:val="20"/>
      <w:lang w:val="en-US" w:eastAsia="ja-JP"/>
    </w:rPr>
  </w:style>
  <w:style w:type="character" w:customStyle="1" w:styleId="Nagwek9Znak">
    <w:name w:val="Nagłówek 9 Znak"/>
    <w:basedOn w:val="Domylnaczcionkaakapitu"/>
    <w:link w:val="Nagwek9"/>
    <w:rsid w:val="000211AF"/>
    <w:rPr>
      <w:rFonts w:ascii="Arial" w:eastAsiaTheme="majorEastAsia" w:hAnsi="Arial" w:cstheme="majorBidi"/>
      <w:i/>
      <w:iCs/>
      <w:color w:val="404040" w:themeColor="text1" w:themeTint="BF"/>
      <w:sz w:val="20"/>
      <w:szCs w:val="20"/>
      <w:lang w:val="en-US" w:eastAsia="ja-JP"/>
    </w:rPr>
  </w:style>
  <w:style w:type="character" w:customStyle="1" w:styleId="x193iq5w">
    <w:name w:val="x193iq5w"/>
    <w:basedOn w:val="Domylnaczcionkaakapitu"/>
    <w:rsid w:val="002E44F2"/>
  </w:style>
  <w:style w:type="paragraph" w:styleId="Bezodstpw">
    <w:name w:val="No Spacing"/>
    <w:uiPriority w:val="1"/>
    <w:qFormat/>
    <w:rsid w:val="00FA7248"/>
    <w:pPr>
      <w:spacing w:after="0" w:line="240" w:lineRule="auto"/>
    </w:pPr>
    <w:rPr>
      <w:kern w:val="2"/>
    </w:rPr>
  </w:style>
  <w:style w:type="paragraph" w:styleId="Tekstprzypisukocowego">
    <w:name w:val="endnote text"/>
    <w:basedOn w:val="Normalny"/>
    <w:link w:val="TekstprzypisukocowegoZnak"/>
    <w:uiPriority w:val="99"/>
    <w:semiHidden/>
    <w:unhideWhenUsed/>
    <w:rsid w:val="00FA72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7248"/>
    <w:rPr>
      <w:sz w:val="20"/>
      <w:szCs w:val="20"/>
    </w:rPr>
  </w:style>
  <w:style w:type="character" w:styleId="Odwoanieprzypisukocowego">
    <w:name w:val="endnote reference"/>
    <w:basedOn w:val="Domylnaczcionkaakapitu"/>
    <w:uiPriority w:val="99"/>
    <w:semiHidden/>
    <w:unhideWhenUsed/>
    <w:rsid w:val="00FA72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4774">
      <w:bodyDiv w:val="1"/>
      <w:marLeft w:val="0"/>
      <w:marRight w:val="0"/>
      <w:marTop w:val="0"/>
      <w:marBottom w:val="0"/>
      <w:divBdr>
        <w:top w:val="none" w:sz="0" w:space="0" w:color="auto"/>
        <w:left w:val="none" w:sz="0" w:space="0" w:color="auto"/>
        <w:bottom w:val="none" w:sz="0" w:space="0" w:color="auto"/>
        <w:right w:val="none" w:sz="0" w:space="0" w:color="auto"/>
      </w:divBdr>
      <w:divsChild>
        <w:div w:id="749042249">
          <w:marLeft w:val="0"/>
          <w:marRight w:val="0"/>
          <w:marTop w:val="0"/>
          <w:marBottom w:val="0"/>
          <w:divBdr>
            <w:top w:val="none" w:sz="0" w:space="0" w:color="auto"/>
            <w:left w:val="none" w:sz="0" w:space="0" w:color="auto"/>
            <w:bottom w:val="none" w:sz="0" w:space="0" w:color="auto"/>
            <w:right w:val="none" w:sz="0" w:space="0" w:color="auto"/>
          </w:divBdr>
        </w:div>
        <w:div w:id="1618608423">
          <w:marLeft w:val="0"/>
          <w:marRight w:val="0"/>
          <w:marTop w:val="0"/>
          <w:marBottom w:val="0"/>
          <w:divBdr>
            <w:top w:val="none" w:sz="0" w:space="0" w:color="auto"/>
            <w:left w:val="none" w:sz="0" w:space="0" w:color="auto"/>
            <w:bottom w:val="none" w:sz="0" w:space="0" w:color="auto"/>
            <w:right w:val="none" w:sz="0" w:space="0" w:color="auto"/>
          </w:divBdr>
        </w:div>
        <w:div w:id="987435290">
          <w:marLeft w:val="0"/>
          <w:marRight w:val="0"/>
          <w:marTop w:val="0"/>
          <w:marBottom w:val="0"/>
          <w:divBdr>
            <w:top w:val="none" w:sz="0" w:space="0" w:color="auto"/>
            <w:left w:val="none" w:sz="0" w:space="0" w:color="auto"/>
            <w:bottom w:val="none" w:sz="0" w:space="0" w:color="auto"/>
            <w:right w:val="none" w:sz="0" w:space="0" w:color="auto"/>
          </w:divBdr>
        </w:div>
        <w:div w:id="843277745">
          <w:marLeft w:val="0"/>
          <w:marRight w:val="0"/>
          <w:marTop w:val="0"/>
          <w:marBottom w:val="0"/>
          <w:divBdr>
            <w:top w:val="none" w:sz="0" w:space="0" w:color="auto"/>
            <w:left w:val="none" w:sz="0" w:space="0" w:color="auto"/>
            <w:bottom w:val="none" w:sz="0" w:space="0" w:color="auto"/>
            <w:right w:val="none" w:sz="0" w:space="0" w:color="auto"/>
          </w:divBdr>
        </w:div>
        <w:div w:id="1635911427">
          <w:marLeft w:val="0"/>
          <w:marRight w:val="0"/>
          <w:marTop w:val="0"/>
          <w:marBottom w:val="0"/>
          <w:divBdr>
            <w:top w:val="none" w:sz="0" w:space="0" w:color="auto"/>
            <w:left w:val="none" w:sz="0" w:space="0" w:color="auto"/>
            <w:bottom w:val="none" w:sz="0" w:space="0" w:color="auto"/>
            <w:right w:val="none" w:sz="0" w:space="0" w:color="auto"/>
          </w:divBdr>
        </w:div>
      </w:divsChild>
    </w:div>
    <w:div w:id="255554589">
      <w:bodyDiv w:val="1"/>
      <w:marLeft w:val="0"/>
      <w:marRight w:val="0"/>
      <w:marTop w:val="0"/>
      <w:marBottom w:val="0"/>
      <w:divBdr>
        <w:top w:val="none" w:sz="0" w:space="0" w:color="auto"/>
        <w:left w:val="none" w:sz="0" w:space="0" w:color="auto"/>
        <w:bottom w:val="none" w:sz="0" w:space="0" w:color="auto"/>
        <w:right w:val="none" w:sz="0" w:space="0" w:color="auto"/>
      </w:divBdr>
    </w:div>
    <w:div w:id="512765659">
      <w:bodyDiv w:val="1"/>
      <w:marLeft w:val="0"/>
      <w:marRight w:val="0"/>
      <w:marTop w:val="0"/>
      <w:marBottom w:val="0"/>
      <w:divBdr>
        <w:top w:val="none" w:sz="0" w:space="0" w:color="auto"/>
        <w:left w:val="none" w:sz="0" w:space="0" w:color="auto"/>
        <w:bottom w:val="none" w:sz="0" w:space="0" w:color="auto"/>
        <w:right w:val="none" w:sz="0" w:space="0" w:color="auto"/>
      </w:divBdr>
    </w:div>
    <w:div w:id="642581580">
      <w:bodyDiv w:val="1"/>
      <w:marLeft w:val="0"/>
      <w:marRight w:val="0"/>
      <w:marTop w:val="0"/>
      <w:marBottom w:val="0"/>
      <w:divBdr>
        <w:top w:val="none" w:sz="0" w:space="0" w:color="auto"/>
        <w:left w:val="none" w:sz="0" w:space="0" w:color="auto"/>
        <w:bottom w:val="none" w:sz="0" w:space="0" w:color="auto"/>
        <w:right w:val="none" w:sz="0" w:space="0" w:color="auto"/>
      </w:divBdr>
    </w:div>
    <w:div w:id="846554012">
      <w:bodyDiv w:val="1"/>
      <w:marLeft w:val="0"/>
      <w:marRight w:val="0"/>
      <w:marTop w:val="0"/>
      <w:marBottom w:val="0"/>
      <w:divBdr>
        <w:top w:val="none" w:sz="0" w:space="0" w:color="auto"/>
        <w:left w:val="none" w:sz="0" w:space="0" w:color="auto"/>
        <w:bottom w:val="none" w:sz="0" w:space="0" w:color="auto"/>
        <w:right w:val="none" w:sz="0" w:space="0" w:color="auto"/>
      </w:divBdr>
    </w:div>
    <w:div w:id="1085880720">
      <w:bodyDiv w:val="1"/>
      <w:marLeft w:val="0"/>
      <w:marRight w:val="0"/>
      <w:marTop w:val="0"/>
      <w:marBottom w:val="0"/>
      <w:divBdr>
        <w:top w:val="none" w:sz="0" w:space="0" w:color="auto"/>
        <w:left w:val="none" w:sz="0" w:space="0" w:color="auto"/>
        <w:bottom w:val="none" w:sz="0" w:space="0" w:color="auto"/>
        <w:right w:val="none" w:sz="0" w:space="0" w:color="auto"/>
      </w:divBdr>
    </w:div>
    <w:div w:id="1601526385">
      <w:bodyDiv w:val="1"/>
      <w:marLeft w:val="0"/>
      <w:marRight w:val="0"/>
      <w:marTop w:val="0"/>
      <w:marBottom w:val="0"/>
      <w:divBdr>
        <w:top w:val="none" w:sz="0" w:space="0" w:color="auto"/>
        <w:left w:val="none" w:sz="0" w:space="0" w:color="auto"/>
        <w:bottom w:val="none" w:sz="0" w:space="0" w:color="auto"/>
        <w:right w:val="none" w:sz="0" w:space="0" w:color="auto"/>
      </w:divBdr>
    </w:div>
    <w:div w:id="1785735316">
      <w:bodyDiv w:val="1"/>
      <w:marLeft w:val="0"/>
      <w:marRight w:val="0"/>
      <w:marTop w:val="0"/>
      <w:marBottom w:val="0"/>
      <w:divBdr>
        <w:top w:val="none" w:sz="0" w:space="0" w:color="auto"/>
        <w:left w:val="none" w:sz="0" w:space="0" w:color="auto"/>
        <w:bottom w:val="none" w:sz="0" w:space="0" w:color="auto"/>
        <w:right w:val="none" w:sz="0" w:space="0" w:color="auto"/>
      </w:divBdr>
    </w:div>
    <w:div w:id="1926189170">
      <w:bodyDiv w:val="1"/>
      <w:marLeft w:val="0"/>
      <w:marRight w:val="0"/>
      <w:marTop w:val="0"/>
      <w:marBottom w:val="0"/>
      <w:divBdr>
        <w:top w:val="none" w:sz="0" w:space="0" w:color="auto"/>
        <w:left w:val="none" w:sz="0" w:space="0" w:color="auto"/>
        <w:bottom w:val="none" w:sz="0" w:space="0" w:color="auto"/>
        <w:right w:val="none" w:sz="0" w:space="0" w:color="auto"/>
      </w:divBdr>
    </w:div>
    <w:div w:id="1930576109">
      <w:bodyDiv w:val="1"/>
      <w:marLeft w:val="0"/>
      <w:marRight w:val="0"/>
      <w:marTop w:val="0"/>
      <w:marBottom w:val="0"/>
      <w:divBdr>
        <w:top w:val="none" w:sz="0" w:space="0" w:color="auto"/>
        <w:left w:val="none" w:sz="0" w:space="0" w:color="auto"/>
        <w:bottom w:val="none" w:sz="0" w:space="0" w:color="auto"/>
        <w:right w:val="none" w:sz="0" w:space="0" w:color="auto"/>
      </w:divBdr>
    </w:div>
    <w:div w:id="1940600557">
      <w:bodyDiv w:val="1"/>
      <w:marLeft w:val="0"/>
      <w:marRight w:val="0"/>
      <w:marTop w:val="0"/>
      <w:marBottom w:val="0"/>
      <w:divBdr>
        <w:top w:val="none" w:sz="0" w:space="0" w:color="auto"/>
        <w:left w:val="none" w:sz="0" w:space="0" w:color="auto"/>
        <w:bottom w:val="none" w:sz="0" w:space="0" w:color="auto"/>
        <w:right w:val="none" w:sz="0" w:space="0" w:color="auto"/>
      </w:divBdr>
    </w:div>
    <w:div w:id="2045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BBF9-07F6-40E4-9D23-209576BA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1564</Words>
  <Characters>9386</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pracownik</cp:lastModifiedBy>
  <cp:revision>2</cp:revision>
  <cp:lastPrinted>2025-01-23T09:27:00Z</cp:lastPrinted>
  <dcterms:created xsi:type="dcterms:W3CDTF">2025-06-09T08:27:00Z</dcterms:created>
  <dcterms:modified xsi:type="dcterms:W3CDTF">2025-06-09T08:27:00Z</dcterms:modified>
</cp:coreProperties>
</file>