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53D5" w14:textId="4948A71C" w:rsidR="0037043F" w:rsidRPr="001410DE" w:rsidRDefault="001203FB" w:rsidP="009B0051">
      <w:pPr>
        <w:suppressAutoHyphens/>
        <w:jc w:val="right"/>
        <w:rPr>
          <w:rFonts w:asciiTheme="minorHAnsi" w:eastAsia="Times New Roman" w:hAnsiTheme="minorHAnsi" w:cstheme="minorHAnsi"/>
          <w:i/>
          <w:szCs w:val="20"/>
          <w:lang w:eastAsia="ar-SA"/>
        </w:rPr>
      </w:pPr>
      <w:r w:rsidRPr="007911AC">
        <w:rPr>
          <w:rFonts w:asciiTheme="minorHAnsi" w:eastAsia="Times New Roman" w:hAnsiTheme="minorHAnsi" w:cstheme="minorHAnsi"/>
          <w:i/>
          <w:szCs w:val="20"/>
          <w:lang w:eastAsia="ar-SA"/>
        </w:rPr>
        <w:t xml:space="preserve">Załącznik nr </w:t>
      </w:r>
      <w:r w:rsidR="00BC07DA" w:rsidRPr="007911AC">
        <w:rPr>
          <w:rFonts w:asciiTheme="minorHAnsi" w:eastAsia="Times New Roman" w:hAnsiTheme="minorHAnsi" w:cstheme="minorHAnsi"/>
          <w:i/>
          <w:szCs w:val="20"/>
          <w:lang w:eastAsia="ar-SA"/>
        </w:rPr>
        <w:t>1B</w:t>
      </w:r>
      <w:r w:rsidR="001410DE" w:rsidRPr="007911AC">
        <w:rPr>
          <w:rFonts w:asciiTheme="minorHAnsi" w:eastAsia="Times New Roman" w:hAnsiTheme="minorHAnsi" w:cstheme="minorHAnsi"/>
          <w:i/>
          <w:szCs w:val="20"/>
          <w:lang w:eastAsia="ar-SA"/>
        </w:rPr>
        <w:t xml:space="preserve"> </w:t>
      </w:r>
      <w:r w:rsidR="009B21A1" w:rsidRPr="007911AC">
        <w:rPr>
          <w:rFonts w:asciiTheme="minorHAnsi" w:eastAsia="Times New Roman" w:hAnsiTheme="minorHAnsi" w:cstheme="minorHAnsi"/>
          <w:i/>
          <w:szCs w:val="20"/>
          <w:lang w:eastAsia="ar-SA"/>
        </w:rPr>
        <w:t>do Regulaminu naboru wniosków</w:t>
      </w:r>
      <w:r w:rsidRPr="007911AC">
        <w:rPr>
          <w:rFonts w:asciiTheme="minorHAnsi" w:eastAsia="Times New Roman" w:hAnsiTheme="minorHAnsi" w:cstheme="minorHAnsi"/>
          <w:i/>
          <w:szCs w:val="20"/>
          <w:lang w:eastAsia="ar-SA"/>
        </w:rPr>
        <w:br/>
      </w:r>
      <w:r w:rsidR="001410DE" w:rsidRPr="007911AC">
        <w:rPr>
          <w:rFonts w:asciiTheme="minorHAnsi" w:eastAsia="Times New Roman" w:hAnsiTheme="minorHAnsi" w:cstheme="minorHAnsi"/>
          <w:i/>
          <w:szCs w:val="20"/>
          <w:lang w:eastAsia="ar-SA"/>
        </w:rPr>
        <w:t xml:space="preserve">Nabór nr </w:t>
      </w:r>
      <w:r w:rsidR="007A45E4" w:rsidRPr="007A45E4">
        <w:rPr>
          <w:rFonts w:asciiTheme="minorHAnsi" w:eastAsia="Times New Roman" w:hAnsiTheme="minorHAnsi" w:cstheme="minorHAnsi"/>
          <w:i/>
          <w:szCs w:val="20"/>
          <w:lang w:eastAsia="ar-SA"/>
        </w:rPr>
        <w:t>FEMP.06.22-IZ.00-049/26</w:t>
      </w:r>
    </w:p>
    <w:p w14:paraId="69B9E699" w14:textId="77777777" w:rsidR="00C56F70" w:rsidRPr="00DD0FEC" w:rsidRDefault="0037043F" w:rsidP="0037043F">
      <w:pPr>
        <w:keepNext/>
        <w:spacing w:before="240" w:after="60"/>
        <w:jc w:val="center"/>
        <w:outlineLvl w:val="0"/>
        <w:rPr>
          <w:rFonts w:ascii="Arial" w:hAnsi="Arial" w:cs="Arial"/>
          <w:b/>
          <w:sz w:val="24"/>
        </w:rPr>
      </w:pPr>
      <w:r w:rsidRPr="00DD0FEC">
        <w:rPr>
          <w:rFonts w:ascii="Arial" w:hAnsi="Arial" w:cs="Arial"/>
          <w:b/>
          <w:sz w:val="24"/>
        </w:rPr>
        <w:t>Kryteria wyboru projektów składanych d</w:t>
      </w:r>
      <w:r w:rsidR="00C56F70" w:rsidRPr="00DD0FEC">
        <w:rPr>
          <w:rFonts w:ascii="Arial" w:hAnsi="Arial" w:cs="Arial"/>
          <w:b/>
          <w:sz w:val="24"/>
        </w:rPr>
        <w:t xml:space="preserve">o Stowarzyszenia „Wrota Karpat” </w:t>
      </w:r>
    </w:p>
    <w:p w14:paraId="1BD05BB8" w14:textId="77777777" w:rsidR="0037043F" w:rsidRPr="00DD0FEC" w:rsidRDefault="0037043F" w:rsidP="0037043F">
      <w:pPr>
        <w:keepNext/>
        <w:spacing w:before="240" w:after="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D0FEC">
        <w:rPr>
          <w:rFonts w:ascii="Arial" w:hAnsi="Arial" w:cs="Arial"/>
          <w:b/>
          <w:sz w:val="24"/>
        </w:rPr>
        <w:t xml:space="preserve">w ramach działania 6.22, typ projektu </w:t>
      </w:r>
      <w:r w:rsidRPr="00DD0FEC">
        <w:rPr>
          <w:rFonts w:ascii="Arial" w:hAnsi="Arial" w:cs="Arial"/>
          <w:b/>
          <w:sz w:val="24"/>
          <w:szCs w:val="24"/>
        </w:rPr>
        <w:t>A. Tworzenie nowych oraz rozwój już istniejących placówek wsparcia dziennego dla dzieci i młodzieży.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4"/>
        <w:gridCol w:w="10892"/>
      </w:tblGrid>
      <w:tr w:rsidR="00D95B49" w:rsidRPr="00DD0FEC" w14:paraId="310997BE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235B570B" w14:textId="77777777" w:rsidR="00D95B49" w:rsidRPr="00DD0FEC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0FEC">
              <w:rPr>
                <w:rFonts w:ascii="Arial" w:hAnsi="Arial" w:cs="Arial"/>
                <w:b/>
                <w:sz w:val="24"/>
                <w:szCs w:val="24"/>
              </w:rPr>
              <w:t>nr i nazwa priorytetu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197E" w14:textId="77777777" w:rsidR="00D95B49" w:rsidRPr="00DD0FEC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0FEC">
              <w:rPr>
                <w:rFonts w:ascii="Arial" w:eastAsia="Times New Roman" w:hAnsi="Arial" w:cs="Arial"/>
                <w:b/>
                <w:sz w:val="24"/>
                <w:szCs w:val="24"/>
              </w:rPr>
              <w:t>6. Fundusze europejskie dla rynku pracy, edukacji i włączenia społecznego</w:t>
            </w:r>
            <w:r w:rsidR="001908C8" w:rsidRPr="00DD0FE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5B49" w:rsidRPr="00D95B49" w14:paraId="7FF0A50F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580F2ADE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działania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6522" w14:textId="77777777" w:rsidR="00D95B49" w:rsidRPr="00D95B49" w:rsidRDefault="001203FB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6.22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Wspar</w:t>
            </w:r>
            <w:r>
              <w:rPr>
                <w:rFonts w:ascii="Arial" w:hAnsi="Arial" w:cs="Arial"/>
                <w:b/>
                <w:sz w:val="24"/>
                <w:szCs w:val="24"/>
              </w:rPr>
              <w:t>cie usług społecznych i zdrowotnych w regionie - RLKS</w:t>
            </w:r>
          </w:p>
        </w:tc>
      </w:tr>
      <w:tr w:rsidR="00D95B49" w:rsidRPr="00D95B49" w14:paraId="7538687E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4DF93D3D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cel szczegółowy 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32AF" w14:textId="77777777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(k) zwiększanie równego i szybkiego dostępu do dobrej jakości, trwałych i przystępnych cenowo usług, w tym usług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95B49" w:rsidRPr="00D95B49" w14:paraId="6B9716E9" w14:textId="77777777" w:rsidTr="00147B74">
        <w:trPr>
          <w:trHeight w:val="70"/>
          <w:jc w:val="center"/>
        </w:trPr>
        <w:tc>
          <w:tcPr>
            <w:tcW w:w="1131" w:type="pct"/>
            <w:shd w:val="clear" w:color="auto" w:fill="FFC000"/>
          </w:tcPr>
          <w:p w14:paraId="100DB2F8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typ projektu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9E0B" w14:textId="77777777" w:rsidR="00D95B49" w:rsidRPr="00D95B49" w:rsidRDefault="001203FB" w:rsidP="00FA14D6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A.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Tworzenie nowych oraz rozwój już istniejących placówek wsparcia dziennego dla dzieci i młodzieży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1E56DFDC" w14:textId="77777777" w:rsidR="00BF2E60" w:rsidRPr="00FB61A7" w:rsidRDefault="00BF2E60" w:rsidP="00D95B49">
      <w:pPr>
        <w:spacing w:after="0" w:line="259" w:lineRule="auto"/>
        <w:rPr>
          <w:rFonts w:ascii="Arial" w:hAnsi="Arial" w:cs="Arial"/>
          <w:strike/>
          <w:color w:val="FF0000"/>
          <w:sz w:val="24"/>
          <w:szCs w:val="24"/>
        </w:rPr>
      </w:pPr>
    </w:p>
    <w:p w14:paraId="05D6AE1A" w14:textId="77777777" w:rsidR="00BF2E60" w:rsidRPr="00FB61A7" w:rsidRDefault="00BF2E60" w:rsidP="00BF2E60">
      <w:pPr>
        <w:spacing w:after="0" w:line="259" w:lineRule="auto"/>
        <w:jc w:val="center"/>
        <w:rPr>
          <w:rFonts w:ascii="Arial" w:hAnsi="Arial" w:cs="Arial"/>
          <w:b/>
          <w:strike/>
          <w:color w:val="FF0000"/>
          <w:sz w:val="24"/>
          <w:szCs w:val="24"/>
        </w:rPr>
      </w:pPr>
      <w:r w:rsidRPr="00FB61A7">
        <w:rPr>
          <w:rFonts w:ascii="Arial" w:hAnsi="Arial" w:cs="Arial"/>
          <w:b/>
          <w:strike/>
          <w:color w:val="FF0000"/>
          <w:sz w:val="24"/>
          <w:szCs w:val="24"/>
        </w:rPr>
        <w:t>KRYTERIA PODSTAWOWE</w:t>
      </w:r>
    </w:p>
    <w:p w14:paraId="17E1D13F" w14:textId="77777777" w:rsidR="00BF2E60" w:rsidRPr="00D95B49" w:rsidRDefault="00BF2E60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379"/>
        <w:gridCol w:w="2268"/>
        <w:gridCol w:w="1701"/>
        <w:gridCol w:w="964"/>
      </w:tblGrid>
      <w:tr w:rsidR="00D95B49" w:rsidRPr="006B3906" w14:paraId="711F4214" w14:textId="77777777" w:rsidTr="006B3906">
        <w:trPr>
          <w:trHeight w:val="401"/>
          <w:tblHeader/>
        </w:trPr>
        <w:tc>
          <w:tcPr>
            <w:tcW w:w="2830" w:type="dxa"/>
            <w:shd w:val="clear" w:color="auto" w:fill="FFC000"/>
            <w:vAlign w:val="center"/>
          </w:tcPr>
          <w:p w14:paraId="4D252166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247F12C9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definicja kryterium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3A005C7F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ocena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AE945CF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14:paraId="2227EF97" w14:textId="77777777" w:rsidR="00D95B49" w:rsidRPr="006B3906" w:rsidRDefault="00D95B49" w:rsidP="008C78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waga</w:t>
            </w:r>
          </w:p>
        </w:tc>
      </w:tr>
      <w:tr w:rsidR="00D95B49" w:rsidRPr="006B3906" w14:paraId="70F0DAA7" w14:textId="77777777" w:rsidTr="006B3906">
        <w:tc>
          <w:tcPr>
            <w:tcW w:w="14142" w:type="dxa"/>
            <w:gridSpan w:val="5"/>
            <w:shd w:val="clear" w:color="auto" w:fill="D9D9D9" w:themeFill="background1" w:themeFillShade="D9"/>
            <w:vAlign w:val="center"/>
          </w:tcPr>
          <w:p w14:paraId="5736EB61" w14:textId="77777777" w:rsidR="00D95B49" w:rsidRPr="006B3906" w:rsidRDefault="00B45D69" w:rsidP="008C78CE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6B3906">
              <w:rPr>
                <w:rFonts w:ascii="Arial" w:eastAsia="Times New Roman" w:hAnsi="Arial" w:cs="Arial"/>
                <w:b/>
              </w:rPr>
              <w:t xml:space="preserve">Kryteria oceny </w:t>
            </w:r>
            <w:r w:rsidR="00DA379F" w:rsidRPr="006B3906">
              <w:rPr>
                <w:rFonts w:ascii="Arial" w:eastAsia="Times New Roman" w:hAnsi="Arial" w:cs="Arial"/>
                <w:b/>
              </w:rPr>
              <w:t>punktowej</w:t>
            </w:r>
          </w:p>
        </w:tc>
      </w:tr>
      <w:tr w:rsidR="001E50F4" w:rsidRPr="006B3906" w14:paraId="7BF19EAF" w14:textId="77777777" w:rsidTr="006B3906">
        <w:tc>
          <w:tcPr>
            <w:tcW w:w="2830" w:type="dxa"/>
            <w:shd w:val="clear" w:color="auto" w:fill="auto"/>
            <w:vAlign w:val="center"/>
          </w:tcPr>
          <w:p w14:paraId="63012084" w14:textId="77777777" w:rsidR="001E50F4" w:rsidRPr="006B3906" w:rsidRDefault="001E50F4" w:rsidP="008C78CE">
            <w:pPr>
              <w:pStyle w:val="Akapitzlist"/>
              <w:numPr>
                <w:ilvl w:val="0"/>
                <w:numId w:val="36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Adekwatność doboru grupy docelowej</w:t>
            </w:r>
          </w:p>
          <w:p w14:paraId="3D495EDD" w14:textId="77777777" w:rsidR="001E50F4" w:rsidRPr="0056421E" w:rsidRDefault="001E50F4" w:rsidP="007911AC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2C9283D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3A1991D7" w14:textId="77777777" w:rsidR="001E50F4" w:rsidRPr="006B3906" w:rsidRDefault="001E50F4" w:rsidP="008C78CE">
            <w:pPr>
              <w:numPr>
                <w:ilvl w:val="0"/>
                <w:numId w:val="27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adekwatność doboru grupy docelowej (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0-</w:t>
            </w:r>
            <w:r w:rsidR="00833D63"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), w tym</w:t>
            </w:r>
            <w:r w:rsidRPr="006B3906">
              <w:rPr>
                <w:rFonts w:ascii="Arial" w:hAnsi="Arial" w:cs="Arial"/>
              </w:rPr>
              <w:t>:</w:t>
            </w:r>
          </w:p>
          <w:p w14:paraId="01FCAB3E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adekwatność doboru grupy docelowej w kontekście celu projektu,</w:t>
            </w:r>
          </w:p>
          <w:p w14:paraId="55421D99" w14:textId="77777777" w:rsidR="001E50F4" w:rsidRDefault="001E50F4" w:rsidP="008C78CE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poprawność, kompletność i spójność opisu sytuacji problemowej grupy docelowej projektu (oparta o wiarygodne dane), w tym jej potrzeb, oczekiwań i barier oraz charakterystyki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 xml:space="preserve"> istotnych cech grupy docelowej.</w:t>
            </w:r>
          </w:p>
          <w:p w14:paraId="647659A3" w14:textId="77777777" w:rsidR="00833D63" w:rsidRPr="00833D63" w:rsidRDefault="00833D63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2B59B801" w14:textId="77777777" w:rsid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doboru grupy docelowej w kontekście celu projektu – 2 pkt,</w:t>
            </w:r>
          </w:p>
          <w:p w14:paraId="2BF4C685" w14:textId="77777777" w:rsid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poprawność, kompletność i spójność opisu sytuacji problemowej grupy docelowej projektu (oparta o wiarygodne dane), w tym jej potrzeb, oczekiwań i barier oraz charakterystyki istotnych cech grupy docelowej – 2 pkt,</w:t>
            </w:r>
          </w:p>
          <w:p w14:paraId="6870B315" w14:textId="77777777" w:rsidR="00833D63" w:rsidRPr="00833D63" w:rsidRDefault="00833D63" w:rsidP="008C78CE">
            <w:pPr>
              <w:pStyle w:val="Akapitzlist"/>
              <w:numPr>
                <w:ilvl w:val="0"/>
                <w:numId w:val="3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46931381" w14:textId="77777777" w:rsidR="001E50F4" w:rsidRPr="006B3906" w:rsidRDefault="001E50F4" w:rsidP="008C78CE">
            <w:pPr>
              <w:numPr>
                <w:ilvl w:val="0"/>
                <w:numId w:val="27"/>
              </w:numPr>
              <w:spacing w:after="120"/>
              <w:ind w:left="322" w:hanging="322"/>
              <w:rPr>
                <w:rFonts w:ascii="Arial" w:hAnsi="Arial" w:cs="Aria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opis sposobu rekrutacji (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0-</w:t>
            </w:r>
            <w:r w:rsidR="00833D63"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), w tym</w:t>
            </w:r>
            <w:r w:rsidRPr="006B3906">
              <w:rPr>
                <w:rFonts w:ascii="Arial" w:hAnsi="Arial" w:cs="Arial"/>
              </w:rPr>
              <w:t>:</w:t>
            </w:r>
          </w:p>
          <w:p w14:paraId="136024C4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569"/>
              <w:rPr>
                <w:rFonts w:ascii="Arial" w:eastAsia="Times New Roman" w:hAnsi="Arial" w:cs="Arial"/>
                <w:strike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poprawność opisu sposobu rekrutacji podmiotów oraz uczestników/uczestniczek projektu,</w:t>
            </w:r>
          </w:p>
          <w:p w14:paraId="6A6F3211" w14:textId="77777777" w:rsidR="001E50F4" w:rsidRPr="006B3906" w:rsidRDefault="001E50F4" w:rsidP="008C78CE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przedstawionego planu rekrutacji do podmiotów oraz uczestników/uczestniczek i charakteru projektu (w tym planowane działania informacyjno-promocyjne), zawierającego procedury rekrutacyjne (w tym katalog przejrzystych kryteriów rekrutacji, techniki i metody rekrutacji), </w:t>
            </w:r>
          </w:p>
          <w:p w14:paraId="46E09F3A" w14:textId="77777777" w:rsidR="001E50F4" w:rsidRDefault="001E50F4" w:rsidP="008C78CE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założeń rekrutacji do skali zainteresowania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 xml:space="preserve">planowanym wsparciem projektowym, wykazanym w oparciu o wiarygodne źródła danych. </w:t>
            </w:r>
          </w:p>
          <w:p w14:paraId="324940DF" w14:textId="77777777" w:rsidR="00833D63" w:rsidRPr="00833D63" w:rsidRDefault="00833D63" w:rsidP="008C78CE">
            <w:pPr>
              <w:spacing w:after="6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3F4A8BD2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 opisu sposobu rekrutacji podmiotów oraz uczestników/uczestniczek projektu – 2 pkt,</w:t>
            </w:r>
          </w:p>
          <w:p w14:paraId="29E2C4D7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przedstawionego planu rekrutacji do podmiotów oraz uczestników/uczestniczek i charakteru projektu, zawierającego procedury rekrutacyjne – 2 pkt,</w:t>
            </w:r>
          </w:p>
          <w:p w14:paraId="7BA645DE" w14:textId="77777777" w:rsid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założeń rekrutacji do skali zainteresowania planowanym wsparciem projektowym, wykazanym w oparciu o wiarygodne źródła danych – 2 pkt,</w:t>
            </w:r>
          </w:p>
          <w:p w14:paraId="34D346B7" w14:textId="77777777" w:rsidR="00833D63" w:rsidRPr="00833D63" w:rsidRDefault="00833D63" w:rsidP="008C78CE">
            <w:pPr>
              <w:pStyle w:val="Akapitzlist"/>
              <w:numPr>
                <w:ilvl w:val="0"/>
                <w:numId w:val="40"/>
              </w:numPr>
              <w:spacing w:after="60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284CB811" w14:textId="77777777" w:rsidR="001E50F4" w:rsidRPr="006B3906" w:rsidRDefault="001E50F4" w:rsidP="008C78CE">
            <w:pPr>
              <w:spacing w:after="120"/>
              <w:ind w:left="21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Punkty podlegają sumowaniu.</w:t>
            </w:r>
          </w:p>
          <w:p w14:paraId="223E38FF" w14:textId="77777777" w:rsidR="0098648C" w:rsidRPr="006B3906" w:rsidRDefault="001E50F4" w:rsidP="008C78CE">
            <w:pPr>
              <w:spacing w:after="120"/>
              <w:ind w:left="21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6 pkt. </w:t>
            </w:r>
          </w:p>
          <w:p w14:paraId="481D59CA" w14:textId="77777777" w:rsidR="001E50F4" w:rsidRPr="006B3906" w:rsidRDefault="001E50F4" w:rsidP="008C78CE">
            <w:pPr>
              <w:spacing w:after="120"/>
              <w:ind w:left="21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290A7B57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 xml:space="preserve">Kryterium obligatoryjne – spełnienie kryterium </w:t>
            </w:r>
            <w:r w:rsidRPr="006B3906">
              <w:rPr>
                <w:rFonts w:ascii="Arial" w:eastAsia="Times New Roman" w:hAnsi="Arial" w:cs="Arial"/>
              </w:rPr>
              <w:lastRenderedPageBreak/>
              <w:t>jest konieczn</w:t>
            </w:r>
            <w:r w:rsidR="004C26DE" w:rsidRPr="006B3906">
              <w:rPr>
                <w:rFonts w:ascii="Arial" w:eastAsia="Times New Roman" w:hAnsi="Arial" w:cs="Arial"/>
              </w:rPr>
              <w:t>e do przyznania dofinansowania.</w:t>
            </w:r>
          </w:p>
          <w:p w14:paraId="122A9419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-10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06802E3F" w14:textId="77777777" w:rsidR="00BB5249" w:rsidRPr="006B3906" w:rsidRDefault="00BB5249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7E7ACBF9" w14:textId="77777777" w:rsidR="001E50F4" w:rsidRPr="00367221" w:rsidRDefault="00367221" w:rsidP="008C78CE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367221">
              <w:rPr>
                <w:rFonts w:ascii="Arial" w:hAnsi="Arial" w:cs="Arial"/>
                <w:b/>
              </w:rPr>
              <w:t xml:space="preserve">Kryterium ma charakter rozstrzygający </w:t>
            </w:r>
            <w:r w:rsidRPr="00367221">
              <w:rPr>
                <w:rFonts w:ascii="Arial" w:hAnsi="Arial" w:cs="Arial"/>
                <w:b/>
                <w:u w:val="single"/>
              </w:rPr>
              <w:t>I stopnia,</w:t>
            </w:r>
            <w:r w:rsidRPr="00367221">
              <w:rPr>
                <w:rFonts w:ascii="Arial" w:hAnsi="Arial" w:cs="Arial"/>
                <w:b/>
              </w:rPr>
              <w:t xml:space="preserve"> tj. w przypadku uzyskania przez kilka projektów równej łącznej liczby punktów w ramach oceny merytorycznej, w pierwszej kolejności do </w:t>
            </w:r>
            <w:r w:rsidRPr="00367221">
              <w:rPr>
                <w:rFonts w:ascii="Arial" w:hAnsi="Arial" w:cs="Arial"/>
                <w:b/>
              </w:rPr>
              <w:lastRenderedPageBreak/>
              <w:t>dofinansowania będą wybierane projekty, które otrzymały większą liczbę punktów w tym kryterium.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00C4A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143E09" w14:textId="77777777" w:rsidR="00BC07DA" w:rsidRPr="006B3906" w:rsidRDefault="00BC07DA" w:rsidP="008C78CE">
            <w:pPr>
              <w:spacing w:after="0"/>
              <w:rPr>
                <w:rFonts w:ascii="Arial" w:eastAsia="Times New Roman" w:hAnsi="Arial" w:cs="Arial"/>
              </w:rPr>
            </w:pPr>
          </w:p>
          <w:p w14:paraId="21B3060E" w14:textId="77777777" w:rsidR="00A15B7C" w:rsidRPr="00DD0FEC" w:rsidRDefault="00A15B7C" w:rsidP="00A15B7C">
            <w:pPr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  <w:p w14:paraId="269CC03B" w14:textId="77777777" w:rsidR="00B07014" w:rsidRDefault="00B07014" w:rsidP="008C78CE">
            <w:pPr>
              <w:rPr>
                <w:rFonts w:ascii="Arial" w:eastAsia="Times New Roman" w:hAnsi="Arial" w:cs="Arial"/>
              </w:rPr>
            </w:pPr>
          </w:p>
          <w:p w14:paraId="6F90DB78" w14:textId="77777777" w:rsidR="00B07014" w:rsidRDefault="00B07014" w:rsidP="008C78CE">
            <w:pPr>
              <w:rPr>
                <w:rFonts w:ascii="Arial" w:eastAsia="Times New Roman" w:hAnsi="Arial" w:cs="Arial"/>
              </w:rPr>
            </w:pPr>
          </w:p>
          <w:p w14:paraId="23407C69" w14:textId="77777777" w:rsidR="001E50F4" w:rsidRPr="00B07014" w:rsidRDefault="001E50F4" w:rsidP="008C78CE">
            <w:pPr>
              <w:rPr>
                <w:rFonts w:ascii="Arial" w:eastAsia="Times New Roman" w:hAnsi="Arial" w:cs="Arial"/>
              </w:rPr>
            </w:pPr>
          </w:p>
        </w:tc>
      </w:tr>
      <w:tr w:rsidR="001E50F4" w:rsidRPr="006B3906" w14:paraId="5BFFBA1B" w14:textId="77777777" w:rsidTr="006B3906">
        <w:tc>
          <w:tcPr>
            <w:tcW w:w="2830" w:type="dxa"/>
            <w:shd w:val="clear" w:color="auto" w:fill="auto"/>
            <w:vAlign w:val="center"/>
          </w:tcPr>
          <w:p w14:paraId="7F6197E8" w14:textId="77777777" w:rsidR="001E50F4" w:rsidRPr="006B3906" w:rsidRDefault="001E50F4" w:rsidP="008C78CE">
            <w:pPr>
              <w:pStyle w:val="Akapitzlist"/>
              <w:numPr>
                <w:ilvl w:val="0"/>
                <w:numId w:val="36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lastRenderedPageBreak/>
              <w:t>Adekwatność doboru zadań</w:t>
            </w:r>
          </w:p>
          <w:p w14:paraId="5E0D94B1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A0E3C6B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1F30A0DA" w14:textId="77777777" w:rsidR="00CB1F85" w:rsidRPr="006B3906" w:rsidRDefault="00CB1F85" w:rsidP="008C78CE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adekwatność doboru zadań (</w:t>
            </w:r>
            <w:r w:rsidRPr="006B3906">
              <w:rPr>
                <w:rFonts w:ascii="Arial" w:hAnsi="Arial" w:cs="Arial"/>
                <w:b/>
              </w:rPr>
              <w:t>0-</w:t>
            </w:r>
            <w:r w:rsidR="00833D63">
              <w:rPr>
                <w:rFonts w:ascii="Arial" w:hAnsi="Arial" w:cs="Arial"/>
                <w:b/>
              </w:rPr>
              <w:t>8</w:t>
            </w:r>
            <w:r w:rsidRPr="006B3906">
              <w:rPr>
                <w:rFonts w:ascii="Arial" w:hAnsi="Arial" w:cs="Arial"/>
                <w:b/>
              </w:rPr>
              <w:t xml:space="preserve"> pkt</w:t>
            </w:r>
            <w:r w:rsidRPr="006B3906">
              <w:rPr>
                <w:rFonts w:ascii="Arial" w:hAnsi="Arial" w:cs="Arial"/>
              </w:rPr>
              <w:t>), w tym:</w:t>
            </w:r>
          </w:p>
          <w:p w14:paraId="279785B7" w14:textId="77777777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adekwatność doboru zadań w kontekście osiągnięcia </w:t>
            </w:r>
            <w:r w:rsidRPr="006B3906">
              <w:rPr>
                <w:rFonts w:ascii="Arial" w:eastAsia="Times New Roman" w:hAnsi="Arial" w:cs="Arial"/>
                <w:lang w:eastAsia="pl-PL"/>
              </w:rPr>
              <w:lastRenderedPageBreak/>
              <w:t>celu projektu, zdiagnozowanych probl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>emów i potrzeb grupy docelowej,</w:t>
            </w:r>
          </w:p>
          <w:p w14:paraId="7AF191FF" w14:textId="77777777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poprawność opisu zakresu merytorycznego zadań (z uwzględnieniem rodzaju i charakteru wsparcia, liczby podmiotów, uczestników/uczestniczek zadań) wraz ze wskazaniem podmiotu realizującego działania w ramach zadania</w:t>
            </w:r>
            <w:r w:rsidR="002E4E33" w:rsidRPr="006B3906">
              <w:rPr>
                <w:rFonts w:ascii="Arial" w:eastAsia="Times New Roman" w:hAnsi="Arial" w:cs="Arial"/>
                <w:lang w:eastAsia="pl-PL"/>
              </w:rPr>
              <w:t>,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07ADFA5" w14:textId="77777777" w:rsidR="001E50F4" w:rsidRPr="006B3906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spójność i logika zadań w kontekście celu projektu, zdiagnozowanych problemów i potrzeb grupy docelowej,</w:t>
            </w:r>
          </w:p>
          <w:p w14:paraId="24E28819" w14:textId="77777777" w:rsidR="001E50F4" w:rsidRDefault="001E50F4" w:rsidP="008C78CE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racjonalność harmonogramu realizacji projektu, w tym wskazanie terminów rozpoczęcia i zakończenia działań, kolejność realizowanych działań.</w:t>
            </w:r>
          </w:p>
          <w:p w14:paraId="218BE1AE" w14:textId="77777777" w:rsidR="00833D63" w:rsidRDefault="00833D63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833D63">
              <w:rPr>
                <w:rFonts w:ascii="Arial" w:eastAsia="Times New Roman" w:hAnsi="Arial" w:cs="Arial"/>
                <w:lang w:eastAsia="pl-PL"/>
              </w:rPr>
              <w:t>Punkty w ramach kryte</w:t>
            </w:r>
            <w:r>
              <w:rPr>
                <w:rFonts w:ascii="Arial" w:eastAsia="Times New Roman" w:hAnsi="Arial" w:cs="Arial"/>
                <w:lang w:eastAsia="pl-PL"/>
              </w:rPr>
              <w:t>rium przyznaje się następująco:</w:t>
            </w:r>
          </w:p>
          <w:p w14:paraId="0E5D8557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adekwatność doboru zadań w kontekście osiągnięcia celu projektu, zdiagnozowanych problemów i potrzeb grupy docelowej – 2 pkt,</w:t>
            </w:r>
          </w:p>
          <w:p w14:paraId="34D105C4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poprawność opisu zakresu merytorycznego zadań wraz ze wskazaniem podmiotu realizującego działania w ramach zadania – 2 pkt,</w:t>
            </w:r>
          </w:p>
          <w:p w14:paraId="51D6FBA8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spójność i logikę zadań w kontekście celu projektu, zdiagnozowanych problemów i potrzeb grupy docelowej – 2 pkt,</w:t>
            </w:r>
          </w:p>
          <w:p w14:paraId="3F813280" w14:textId="77777777" w:rsid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przewiduje racjonalność harmonogramu realizacji projektu, w tym wskazanie terminów rozpoczęcia i zakończenia działań, kolejność realizowanych działań – 2 pkt,</w:t>
            </w:r>
          </w:p>
          <w:p w14:paraId="5A7B2380" w14:textId="77777777" w:rsidR="00833D63" w:rsidRPr="00833D63" w:rsidRDefault="00833D63" w:rsidP="008C78CE">
            <w:pPr>
              <w:pStyle w:val="Akapitzlist"/>
              <w:numPr>
                <w:ilvl w:val="0"/>
                <w:numId w:val="41"/>
              </w:numPr>
              <w:spacing w:after="60"/>
              <w:ind w:left="714" w:hanging="357"/>
              <w:contextualSpacing w:val="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projekt nie spełnia żadnego z powyższych warunków – 0 pkt.</w:t>
            </w:r>
          </w:p>
          <w:p w14:paraId="410DDEE2" w14:textId="77777777" w:rsidR="00833D63" w:rsidRPr="00833D63" w:rsidRDefault="00833D63" w:rsidP="008C78CE">
            <w:pPr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833D63">
              <w:rPr>
                <w:rFonts w:ascii="Arial" w:eastAsia="Times New Roman" w:hAnsi="Arial" w:cs="Arial"/>
                <w:b/>
                <w:lang w:eastAsia="pl-PL"/>
              </w:rPr>
              <w:t>Punkty w ramach kryterium podlegają sumowaniu.</w:t>
            </w:r>
          </w:p>
          <w:p w14:paraId="4C2C67D5" w14:textId="77777777" w:rsidR="0098648C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</w:t>
            </w:r>
            <w:r w:rsidR="00833D63">
              <w:rPr>
                <w:rFonts w:ascii="Arial" w:hAnsi="Arial" w:cs="Arial"/>
                <w:b/>
                <w:lang w:eastAsia="pl-PL"/>
              </w:rPr>
              <w:t>4</w:t>
            </w:r>
            <w:r w:rsidRPr="006B3906">
              <w:rPr>
                <w:rFonts w:ascii="Arial" w:hAnsi="Arial" w:cs="Arial"/>
                <w:b/>
                <w:lang w:eastAsia="pl-PL"/>
              </w:rPr>
              <w:t xml:space="preserve"> pkt. </w:t>
            </w:r>
          </w:p>
          <w:p w14:paraId="5E982726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vAlign w:val="center"/>
          </w:tcPr>
          <w:p w14:paraId="0E22D5AB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Kryterium obligatoryjne – spełnienie kryterium jest konieczn</w:t>
            </w:r>
            <w:r w:rsidR="004C26DE" w:rsidRPr="006B3906">
              <w:rPr>
                <w:rFonts w:ascii="Arial" w:eastAsia="Times New Roman" w:hAnsi="Arial" w:cs="Arial"/>
              </w:rPr>
              <w:t xml:space="preserve">e do </w:t>
            </w:r>
            <w:r w:rsidR="004C26DE" w:rsidRPr="006B3906">
              <w:rPr>
                <w:rFonts w:ascii="Arial" w:eastAsia="Times New Roman" w:hAnsi="Arial" w:cs="Arial"/>
              </w:rPr>
              <w:lastRenderedPageBreak/>
              <w:t>przyznania dofinansowania.</w:t>
            </w:r>
          </w:p>
          <w:p w14:paraId="696BB412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</w:t>
            </w:r>
            <w:r w:rsidR="00833D63">
              <w:rPr>
                <w:rFonts w:ascii="Arial" w:eastAsia="Times New Roman" w:hAnsi="Arial" w:cs="Arial"/>
                <w:b/>
              </w:rPr>
              <w:t>8</w:t>
            </w:r>
            <w:r w:rsidRPr="006B3906">
              <w:rPr>
                <w:rFonts w:ascii="Arial" w:eastAsia="Times New Roman" w:hAnsi="Arial" w:cs="Arial"/>
                <w:b/>
              </w:rPr>
              <w:t xml:space="preserve">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63E80428" w14:textId="77777777" w:rsidR="00A57F77" w:rsidRPr="006B3906" w:rsidRDefault="00A57F77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56F468C4" w14:textId="77777777" w:rsidR="00474F22" w:rsidRDefault="00474F22" w:rsidP="008C78CE">
            <w:pPr>
              <w:spacing w:after="12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  <w:p w14:paraId="7964192A" w14:textId="77777777" w:rsidR="00474F22" w:rsidRPr="00474F22" w:rsidRDefault="00474F22" w:rsidP="008C78CE">
            <w:pPr>
              <w:spacing w:after="120"/>
              <w:rPr>
                <w:rFonts w:ascii="Arial" w:eastAsia="Times New Roman" w:hAnsi="Arial" w:cs="Arial"/>
                <w:strike/>
                <w:color w:val="FF0000"/>
              </w:rPr>
            </w:pPr>
            <w:r w:rsidRPr="00E57B0F">
              <w:rPr>
                <w:rFonts w:ascii="Arial" w:hAnsi="Arial" w:cs="Arial"/>
                <w:b/>
              </w:rPr>
              <w:t>Kryterium ma charakter rozstrzygający III stopnia, tj. w przypadku, gdy kryterium rozstrzygające II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66B07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lastRenderedPageBreak/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CE4AE4E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56F39914" w14:textId="77777777" w:rsidTr="00730296">
        <w:tc>
          <w:tcPr>
            <w:tcW w:w="28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37A7E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Zdolność do efektywnej realizacji projektu</w:t>
            </w:r>
          </w:p>
          <w:p w14:paraId="40CF2810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0C40E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ramach kryterium ocenie podlega:</w:t>
            </w:r>
          </w:p>
          <w:p w14:paraId="5DAE298C" w14:textId="77777777" w:rsidR="001E50F4" w:rsidRPr="006B3906" w:rsidRDefault="001E50F4" w:rsidP="008C78CE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potencjał </w:t>
            </w:r>
            <w:r w:rsidR="003C65B2" w:rsidRPr="006B3906">
              <w:rPr>
                <w:rFonts w:ascii="Arial" w:hAnsi="Arial" w:cs="Arial"/>
                <w:b/>
                <w:lang w:eastAsia="pl-PL"/>
              </w:rPr>
              <w:t>W</w:t>
            </w:r>
            <w:r w:rsidRPr="006B3906">
              <w:rPr>
                <w:rFonts w:ascii="Arial" w:hAnsi="Arial" w:cs="Arial"/>
                <w:b/>
                <w:lang w:eastAsia="pl-PL"/>
              </w:rPr>
              <w:t>nioskodawcy/partnerów: 0-4 pkt</w:t>
            </w:r>
          </w:p>
          <w:p w14:paraId="7D7CBF3D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w ramach subkryterium ocenie podlega:</w:t>
            </w:r>
          </w:p>
          <w:p w14:paraId="35C19021" w14:textId="77777777" w:rsidR="001E50F4" w:rsidRPr="006B3906" w:rsidRDefault="001E50F4" w:rsidP="008C78CE">
            <w:pPr>
              <w:numPr>
                <w:ilvl w:val="0"/>
                <w:numId w:val="6"/>
              </w:numPr>
              <w:spacing w:after="120"/>
              <w:ind w:left="569" w:hanging="283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potencjał kadrowy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 xml:space="preserve">nioskodawcy / partnerów oraz opis sposobu jego wykorzystania w ramach projektu (kluczowe osoby, które zostaną zaangażowane do realizacji projektu oraz ich planowana funkcja w projekcie), </w:t>
            </w:r>
          </w:p>
          <w:p w14:paraId="5DC31D53" w14:textId="77777777" w:rsidR="001E50F4" w:rsidRDefault="001E50F4" w:rsidP="008C78CE">
            <w:pPr>
              <w:numPr>
                <w:ilvl w:val="0"/>
                <w:numId w:val="6"/>
              </w:numPr>
              <w:spacing w:after="120"/>
              <w:ind w:left="568" w:hanging="284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potencjał finansowy i techniczny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>nioskodawcy / partnerów (zaplecze, pomieszczenia, sprzęt itp.) oraz opis sposobu jego wykorzystania w ramach projektu</w:t>
            </w:r>
            <w:r w:rsidR="002E4E33" w:rsidRPr="006B3906">
              <w:rPr>
                <w:rFonts w:ascii="Arial" w:hAnsi="Arial" w:cs="Arial"/>
                <w:lang w:eastAsia="pl-PL"/>
              </w:rPr>
              <w:t>.</w:t>
            </w:r>
          </w:p>
          <w:p w14:paraId="2148E31A" w14:textId="77777777" w:rsidR="00833D63" w:rsidRPr="00833D63" w:rsidRDefault="00833D63" w:rsidP="008C78CE">
            <w:pPr>
              <w:spacing w:after="120"/>
              <w:rPr>
                <w:rFonts w:ascii="Arial" w:hAnsi="Arial" w:cs="Arial"/>
                <w:lang w:eastAsia="pl-PL"/>
              </w:rPr>
            </w:pPr>
            <w:r w:rsidRPr="00833D63">
              <w:rPr>
                <w:rFonts w:ascii="Arial" w:hAnsi="Arial" w:cs="Arial"/>
                <w:lang w:eastAsia="pl-PL"/>
              </w:rPr>
              <w:t>Punkty w ramach tego subkryterium będą przyznawane w następujący sposób:</w:t>
            </w:r>
          </w:p>
          <w:p w14:paraId="043D3025" w14:textId="77777777" w:rsid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posiada potencjał kadrowy – 2 pkt,</w:t>
            </w:r>
          </w:p>
          <w:p w14:paraId="3A6CAACC" w14:textId="77777777" w:rsid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posiada potencjał finansowy i techniczny – 2 pkt,</w:t>
            </w:r>
          </w:p>
          <w:p w14:paraId="75E12627" w14:textId="77777777" w:rsidR="00833D63" w:rsidRPr="00833D63" w:rsidRDefault="00833D63" w:rsidP="008C78CE">
            <w:pPr>
              <w:pStyle w:val="Akapitzlist"/>
              <w:numPr>
                <w:ilvl w:val="0"/>
                <w:numId w:val="42"/>
              </w:numPr>
              <w:spacing w:after="120"/>
              <w:rPr>
                <w:rFonts w:ascii="Arial" w:hAnsi="Arial" w:cs="Arial"/>
              </w:rPr>
            </w:pPr>
            <w:r w:rsidRPr="00833D63">
              <w:rPr>
                <w:rFonts w:ascii="Arial" w:hAnsi="Arial" w:cs="Arial"/>
              </w:rPr>
              <w:t>Wnioskodawca/partner nie posiada potencjału w żadnym ze wskazanych obszarów – 0 pkt.</w:t>
            </w:r>
          </w:p>
          <w:p w14:paraId="5981A266" w14:textId="77777777" w:rsidR="00833D63" w:rsidRPr="00833D63" w:rsidRDefault="00833D63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833D63">
              <w:rPr>
                <w:rFonts w:ascii="Arial" w:hAnsi="Arial" w:cs="Arial"/>
                <w:b/>
                <w:lang w:eastAsia="pl-PL"/>
              </w:rPr>
              <w:t>Punkty w ramach tego subkryterium podlegają sumowaniu.</w:t>
            </w:r>
          </w:p>
          <w:p w14:paraId="5D400330" w14:textId="77777777" w:rsidR="001E50F4" w:rsidRPr="006B3906" w:rsidRDefault="001E50F4" w:rsidP="008C78CE">
            <w:pPr>
              <w:numPr>
                <w:ilvl w:val="0"/>
                <w:numId w:val="28"/>
              </w:numPr>
              <w:spacing w:after="120"/>
              <w:ind w:left="286" w:hanging="286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doświadczenie </w:t>
            </w:r>
            <w:r w:rsidR="003C65B2" w:rsidRPr="006B3906">
              <w:rPr>
                <w:rFonts w:ascii="Arial" w:hAnsi="Arial" w:cs="Arial"/>
                <w:b/>
                <w:lang w:eastAsia="pl-PL"/>
              </w:rPr>
              <w:t>W</w:t>
            </w:r>
            <w:r w:rsidRPr="006B3906">
              <w:rPr>
                <w:rFonts w:ascii="Arial" w:hAnsi="Arial" w:cs="Arial"/>
                <w:b/>
                <w:lang w:eastAsia="pl-PL"/>
              </w:rPr>
              <w:t>nioskodawcy/partnerów: 0-6 pkt</w:t>
            </w:r>
          </w:p>
          <w:p w14:paraId="7BC723FF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</w:rPr>
              <w:t xml:space="preserve">W ramach subkryterium ocenie podlega </w:t>
            </w:r>
            <w:r w:rsidRPr="006B3906">
              <w:rPr>
                <w:rFonts w:ascii="Arial" w:hAnsi="Arial" w:cs="Arial"/>
                <w:lang w:eastAsia="pl-PL"/>
              </w:rPr>
              <w:t xml:space="preserve">doświadczenie </w:t>
            </w:r>
            <w:r w:rsidR="003C65B2" w:rsidRPr="006B3906">
              <w:rPr>
                <w:rFonts w:ascii="Arial" w:hAnsi="Arial" w:cs="Arial"/>
                <w:lang w:eastAsia="pl-PL"/>
              </w:rPr>
              <w:t>W</w:t>
            </w:r>
            <w:r w:rsidRPr="006B3906">
              <w:rPr>
                <w:rFonts w:ascii="Arial" w:hAnsi="Arial" w:cs="Arial"/>
                <w:lang w:eastAsia="pl-PL"/>
              </w:rPr>
              <w:t>nioskodawcy / partnerów w obszarze (w okresie 5 lat poprzedzających złożenie wniosku o dofinansowanie):</w:t>
            </w:r>
          </w:p>
          <w:p w14:paraId="21BCEC7E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realizacji projektów w obszarze usług społecznych świadczonych w społeczności lokalnej</w:t>
            </w:r>
            <w:r w:rsidR="002E4E33" w:rsidRPr="006B3906">
              <w:rPr>
                <w:rFonts w:ascii="Arial" w:hAnsi="Arial" w:cs="Arial"/>
                <w:lang w:eastAsia="pl-PL"/>
              </w:rPr>
              <w:t>,</w:t>
            </w:r>
          </w:p>
          <w:p w14:paraId="67C9652E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>realizacji działań na rzecz grupy docelowej, do której skierowany jest dany projekt,</w:t>
            </w:r>
          </w:p>
          <w:p w14:paraId="343B7386" w14:textId="77777777" w:rsidR="001E50F4" w:rsidRPr="006B3906" w:rsidRDefault="001E50F4" w:rsidP="008C78CE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lang w:eastAsia="pl-PL"/>
              </w:rPr>
              <w:t xml:space="preserve">realizacji działań </w:t>
            </w:r>
            <w:r w:rsidRPr="006B3906">
              <w:rPr>
                <w:rFonts w:ascii="Arial" w:hAnsi="Arial" w:cs="Arial"/>
              </w:rPr>
              <w:t xml:space="preserve">zbieżnych z zakresem wsparcia EFS+ </w:t>
            </w:r>
            <w:r w:rsidRPr="006B3906">
              <w:rPr>
                <w:rFonts w:ascii="Arial" w:hAnsi="Arial" w:cs="Arial"/>
                <w:lang w:eastAsia="pl-PL"/>
              </w:rPr>
              <w:t>na terytorium, na którym będzie realizowany dany projekt.</w:t>
            </w:r>
          </w:p>
          <w:p w14:paraId="67CB9F0A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Punkty w ramach tego subkryterium będą przyznawane w następujący sposób:</w:t>
            </w:r>
          </w:p>
          <w:p w14:paraId="09A127CA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nie posiada doświadczenia w żadnym ze wskazanych obszarów – </w:t>
            </w:r>
            <w:r w:rsidR="001E50F4" w:rsidRPr="006B3906">
              <w:rPr>
                <w:rFonts w:ascii="Arial" w:hAnsi="Arial" w:cs="Arial"/>
                <w:b/>
                <w:bCs/>
              </w:rPr>
              <w:t>0 pkt</w:t>
            </w:r>
            <w:r w:rsidR="00424C92" w:rsidRPr="006B3906">
              <w:rPr>
                <w:rFonts w:ascii="Arial" w:hAnsi="Arial" w:cs="Arial"/>
              </w:rPr>
              <w:t>,</w:t>
            </w:r>
          </w:p>
          <w:p w14:paraId="06802C1B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jednym z trzech wskazanych obszarów – </w:t>
            </w:r>
            <w:r w:rsidR="001E50F4" w:rsidRPr="006B3906">
              <w:rPr>
                <w:rFonts w:ascii="Arial" w:hAnsi="Arial" w:cs="Arial"/>
                <w:b/>
              </w:rPr>
              <w:t>2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7E28B25D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dwóch z trzech wskazanych obszarów – </w:t>
            </w:r>
            <w:r w:rsidR="001E50F4" w:rsidRPr="006B3906">
              <w:rPr>
                <w:rFonts w:ascii="Arial" w:hAnsi="Arial" w:cs="Arial"/>
                <w:b/>
              </w:rPr>
              <w:t>3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7A4FA094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>nioskodawca/partner posiada doświadczenie w trzech wskazanych obszarach –</w:t>
            </w:r>
            <w:r w:rsidR="001E50F4" w:rsidRPr="006B3906">
              <w:rPr>
                <w:rFonts w:ascii="Arial" w:hAnsi="Arial" w:cs="Arial"/>
                <w:b/>
              </w:rPr>
              <w:t xml:space="preserve"> 4 pkt</w:t>
            </w:r>
            <w:r w:rsidR="00424C92" w:rsidRPr="006B3906">
              <w:rPr>
                <w:rFonts w:ascii="Arial" w:hAnsi="Arial" w:cs="Arial"/>
                <w:b/>
              </w:rPr>
              <w:t>,</w:t>
            </w:r>
          </w:p>
          <w:p w14:paraId="5BD04546" w14:textId="77777777" w:rsidR="001E50F4" w:rsidRPr="006B3906" w:rsidRDefault="003C65B2" w:rsidP="008C78CE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</w:rPr>
              <w:t>W</w:t>
            </w:r>
            <w:r w:rsidR="001E50F4" w:rsidRPr="006B3906">
              <w:rPr>
                <w:rFonts w:ascii="Arial" w:hAnsi="Arial" w:cs="Arial"/>
              </w:rPr>
              <w:t xml:space="preserve">nioskodawca/partner posiada doświadczenie w trzech wskazanych obszarach jednocześnie tj. realizował projekty w obszarze usług społecznych na rzecz grupy docelowej, do której kierowany jest projekt na terytorium, na którym będzie realizowany projekt – </w:t>
            </w:r>
            <w:r w:rsidR="001E50F4" w:rsidRPr="006B3906">
              <w:rPr>
                <w:rFonts w:ascii="Arial" w:hAnsi="Arial" w:cs="Arial"/>
                <w:b/>
                <w:bCs/>
              </w:rPr>
              <w:t>6 pkt</w:t>
            </w:r>
            <w:r w:rsidR="002E4E33" w:rsidRPr="006B3906">
              <w:rPr>
                <w:rFonts w:ascii="Arial" w:hAnsi="Arial" w:cs="Arial"/>
                <w:b/>
                <w:bCs/>
              </w:rPr>
              <w:t>.</w:t>
            </w:r>
            <w:r w:rsidR="001E50F4" w:rsidRPr="006B3906">
              <w:rPr>
                <w:rFonts w:ascii="Arial" w:eastAsia="Times New Roman" w:hAnsi="Arial" w:cs="Arial"/>
              </w:rPr>
              <w:tab/>
            </w:r>
          </w:p>
          <w:p w14:paraId="5FFE83D7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Punkty w ramach 2. subkryterium nie podlegają sumowaniu.</w:t>
            </w:r>
          </w:p>
          <w:p w14:paraId="4214C126" w14:textId="77777777" w:rsidR="001E50F4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Punkty w ramach kryterium podlegają sumowaniu. </w:t>
            </w:r>
          </w:p>
          <w:p w14:paraId="314293D1" w14:textId="77777777" w:rsidR="0098648C" w:rsidRPr="006B3906" w:rsidRDefault="001E50F4" w:rsidP="008C78CE">
            <w:pPr>
              <w:spacing w:after="120"/>
              <w:rPr>
                <w:rFonts w:ascii="Arial" w:hAnsi="Arial" w:cs="Arial"/>
                <w:b/>
                <w:lang w:eastAsia="pl-P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 xml:space="preserve">W ramach oceny wymagane jest uzyskanie minimum 6 pkt. </w:t>
            </w:r>
          </w:p>
          <w:p w14:paraId="622D7790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hAnsi="Arial" w:cs="Arial"/>
                <w:b/>
                <w:lang w:eastAsia="pl-PL"/>
              </w:rPr>
              <w:t>Nieuzyskanie minimalnej liczby punktów oznacza niespełnienie kryterium</w:t>
            </w:r>
            <w:r w:rsidR="004D698C">
              <w:rPr>
                <w:rFonts w:ascii="Arial" w:hAnsi="Arial" w:cs="Arial"/>
                <w:b/>
                <w:lang w:eastAsia="pl-PL"/>
              </w:rPr>
              <w:t>, co jest tożsame z odmową przyznania pomocy</w:t>
            </w:r>
            <w:r w:rsidRPr="006B3906">
              <w:rPr>
                <w:rFonts w:ascii="Arial" w:hAnsi="Arial" w:cs="Arial"/>
                <w:b/>
                <w:lang w:eastAsia="pl-PL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0550C9D3" w14:textId="77777777" w:rsidR="004C26DE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Kryterium obligatoryjne – spełnienie kryterium jest konieczn</w:t>
            </w:r>
            <w:r w:rsidR="004C26DE" w:rsidRPr="006B3906">
              <w:rPr>
                <w:rFonts w:ascii="Arial" w:eastAsia="Times New Roman" w:hAnsi="Arial" w:cs="Arial"/>
              </w:rPr>
              <w:t>e do przyznania dofinansowania.</w:t>
            </w:r>
          </w:p>
          <w:p w14:paraId="075B5675" w14:textId="77777777" w:rsidR="001E50F4" w:rsidRPr="006B3906" w:rsidRDefault="001E50F4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  <w:b/>
              </w:rPr>
              <w:t>Kr</w:t>
            </w:r>
            <w:r w:rsidR="004C26DE" w:rsidRPr="006B3906">
              <w:rPr>
                <w:rFonts w:ascii="Arial" w:eastAsia="Times New Roman" w:hAnsi="Arial" w:cs="Arial"/>
                <w:b/>
              </w:rPr>
              <w:t>yterium wyrażone punktowo (0</w:t>
            </w:r>
            <w:r w:rsidRPr="006B3906">
              <w:rPr>
                <w:rFonts w:ascii="Arial" w:eastAsia="Times New Roman" w:hAnsi="Arial" w:cs="Arial"/>
                <w:b/>
              </w:rPr>
              <w:t>-10 pkt)</w:t>
            </w:r>
            <w:r w:rsidR="004C26DE" w:rsidRPr="006B3906">
              <w:rPr>
                <w:rFonts w:ascii="Arial" w:eastAsia="Times New Roman" w:hAnsi="Arial" w:cs="Arial"/>
                <w:b/>
              </w:rPr>
              <w:t>.</w:t>
            </w:r>
          </w:p>
          <w:p w14:paraId="56107FD3" w14:textId="77777777" w:rsidR="00A57F77" w:rsidRPr="006B3906" w:rsidRDefault="00A57F77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  <w:p w14:paraId="520499C4" w14:textId="77777777" w:rsidR="009F412F" w:rsidRDefault="009F412F" w:rsidP="008C78CE">
            <w:pPr>
              <w:spacing w:after="12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  <w:p w14:paraId="158BE56C" w14:textId="77777777" w:rsidR="009F412F" w:rsidRPr="009F412F" w:rsidRDefault="009F412F" w:rsidP="008C78CE">
            <w:pPr>
              <w:spacing w:after="120"/>
              <w:rPr>
                <w:rFonts w:ascii="Arial" w:eastAsia="Times New Roman" w:hAnsi="Arial" w:cs="Arial"/>
                <w:strike/>
                <w:color w:val="FF0000"/>
              </w:rPr>
            </w:pPr>
            <w:r w:rsidRPr="00E57B0F">
              <w:rPr>
                <w:rFonts w:ascii="Arial" w:hAnsi="Arial" w:cs="Arial"/>
                <w:b/>
              </w:rPr>
              <w:t xml:space="preserve">Kryterium ma charakter rozstrzygający </w:t>
            </w:r>
            <w:r w:rsidRPr="00E57B0F">
              <w:rPr>
                <w:rFonts w:ascii="Arial" w:hAnsi="Arial" w:cs="Arial"/>
                <w:b/>
                <w:u w:val="single"/>
              </w:rPr>
              <w:t>II stopnia,</w:t>
            </w:r>
            <w:r w:rsidRPr="00E57B0F">
              <w:rPr>
                <w:rFonts w:ascii="Arial" w:hAnsi="Arial" w:cs="Arial"/>
                <w:b/>
              </w:rPr>
              <w:t xml:space="preserve"> 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D2552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D8066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730296" w:rsidRPr="006B3906" w14:paraId="0E355400" w14:textId="77777777" w:rsidTr="004D7A49">
        <w:trPr>
          <w:trHeight w:val="754"/>
          <w:tblHeader/>
        </w:trPr>
        <w:tc>
          <w:tcPr>
            <w:tcW w:w="14142" w:type="dxa"/>
            <w:gridSpan w:val="5"/>
            <w:shd w:val="clear" w:color="auto" w:fill="auto"/>
            <w:vAlign w:val="center"/>
          </w:tcPr>
          <w:p w14:paraId="5A446DCE" w14:textId="77777777" w:rsidR="00730296" w:rsidRPr="00FB61A7" w:rsidRDefault="00184697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trike/>
                <w:color w:val="FF0000"/>
                <w:sz w:val="24"/>
              </w:rPr>
            </w:pPr>
            <w:r w:rsidRPr="00FB61A7">
              <w:rPr>
                <w:rFonts w:ascii="Arial" w:eastAsia="Times New Roman" w:hAnsi="Arial" w:cs="Arial"/>
                <w:b/>
                <w:strike/>
                <w:color w:val="FF0000"/>
                <w:sz w:val="24"/>
              </w:rPr>
              <w:t>KRYTERIA PREMIUJĄCE</w:t>
            </w:r>
          </w:p>
        </w:tc>
      </w:tr>
      <w:tr w:rsidR="00B342F8" w:rsidRPr="006B3906" w14:paraId="13C8D6EE" w14:textId="77777777" w:rsidTr="00753DE6">
        <w:trPr>
          <w:trHeight w:val="401"/>
          <w:tblHeader/>
        </w:trPr>
        <w:tc>
          <w:tcPr>
            <w:tcW w:w="2830" w:type="dxa"/>
            <w:shd w:val="clear" w:color="auto" w:fill="FFC000"/>
            <w:vAlign w:val="center"/>
          </w:tcPr>
          <w:p w14:paraId="2EE44783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nazwa kryterium</w:t>
            </w:r>
          </w:p>
        </w:tc>
        <w:tc>
          <w:tcPr>
            <w:tcW w:w="6379" w:type="dxa"/>
            <w:shd w:val="clear" w:color="auto" w:fill="FFC000"/>
            <w:vAlign w:val="center"/>
          </w:tcPr>
          <w:p w14:paraId="06983952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definicja kryterium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18DBB244" w14:textId="77777777" w:rsidR="00B342F8" w:rsidRPr="006B3906" w:rsidRDefault="00753DE6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</w:t>
            </w:r>
            <w:r w:rsidR="00B342F8" w:rsidRPr="006B3906">
              <w:rPr>
                <w:rFonts w:ascii="Arial" w:eastAsia="Times New Roman" w:hAnsi="Arial" w:cs="Arial"/>
                <w:b/>
                <w:sz w:val="24"/>
              </w:rPr>
              <w:t>cena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3F52AC60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14:paraId="61ABB843" w14:textId="77777777" w:rsidR="00B342F8" w:rsidRPr="006B3906" w:rsidRDefault="00B342F8" w:rsidP="00753DE6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6B3906">
              <w:rPr>
                <w:rFonts w:ascii="Arial" w:eastAsia="Times New Roman" w:hAnsi="Arial" w:cs="Arial"/>
                <w:b/>
                <w:sz w:val="24"/>
              </w:rPr>
              <w:t>waga</w:t>
            </w:r>
          </w:p>
        </w:tc>
      </w:tr>
      <w:tr w:rsidR="001E50F4" w:rsidRPr="006B3906" w14:paraId="08E5EFD7" w14:textId="77777777" w:rsidTr="006B3906">
        <w:tc>
          <w:tcPr>
            <w:tcW w:w="2830" w:type="dxa"/>
            <w:shd w:val="clear" w:color="auto" w:fill="auto"/>
            <w:vAlign w:val="center"/>
          </w:tcPr>
          <w:p w14:paraId="1AEA3437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Preferencje realizacji usług przez PES</w:t>
            </w:r>
          </w:p>
          <w:p w14:paraId="25E1EDF6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772B0E2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będzie realizowany przez podmiot ekonomii społecznej lub w partnerstwie z takim podmiotem.</w:t>
            </w:r>
          </w:p>
          <w:p w14:paraId="35F8C8FC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24434131" w14:textId="77777777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będzie realizowany w partnerstwie przez administrację publiczną i podmiot ekonomii społecznej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4328BFE1" w14:textId="77777777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będzie realizowany przez podmiot ekonomii społecznej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2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0D55F4BB" w14:textId="77777777" w:rsidR="001E50F4" w:rsidRPr="006B3906" w:rsidRDefault="001E50F4" w:rsidP="008C78C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gdy projekt nie spełnia wymienionych warunków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359A632E" w14:textId="77777777" w:rsidR="0098648C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nie podlegają sumowaniu.</w:t>
            </w:r>
          </w:p>
          <w:p w14:paraId="7EDBACDB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4C8342E5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62AA3669" w14:textId="77777777" w:rsidR="001E50F4" w:rsidRDefault="001E50F4" w:rsidP="008C78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2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36F65793" w14:textId="77777777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A7ECA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2EE3CD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6AF958CE" w14:textId="77777777" w:rsidTr="006B3906">
        <w:tc>
          <w:tcPr>
            <w:tcW w:w="2830" w:type="dxa"/>
            <w:shd w:val="clear" w:color="auto" w:fill="auto"/>
            <w:vAlign w:val="center"/>
          </w:tcPr>
          <w:p w14:paraId="782EBFB4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Dostęp do usług w placówce wsparcia dziennego</w:t>
            </w:r>
          </w:p>
          <w:p w14:paraId="347D49DD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587654C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przewiduje utworzenie placówki wparcia dziennego na terenie gminy, w której taka placówka nie funkcjonuje.</w:t>
            </w:r>
          </w:p>
          <w:p w14:paraId="7645EF6B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73FEE1C4" w14:textId="77777777" w:rsidR="001E50F4" w:rsidRPr="006B3906" w:rsidRDefault="001E50F4" w:rsidP="008C78C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przewiduje utworzenie placówki wsparcia dziennego na terenie gminy, w której taka placówka nie funkcjonuje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14280CD3" w14:textId="77777777" w:rsidR="001E50F4" w:rsidRPr="006B3906" w:rsidRDefault="001E50F4" w:rsidP="008C78C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projekt nie spełnia powyższego warunku –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0 pkt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F80AE6D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Lista gmin, na terenie których nie funkcjonuje placówka wsparcia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 xml:space="preserve"> dziennego zostanie wskazana w R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egulaminie 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naboru wniosków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6B07924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1B244959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5A1EAB0E" w14:textId="77777777" w:rsidR="001E50F4" w:rsidRDefault="001E50F4" w:rsidP="008C78C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65951C1D" w14:textId="77777777" w:rsidR="004F40D5" w:rsidRPr="006B3906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4712F" w14:textId="77777777" w:rsidR="001E50F4" w:rsidRPr="00DD0FEC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C56DA16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1D65932D" w14:textId="77777777" w:rsidTr="006B3906">
        <w:tc>
          <w:tcPr>
            <w:tcW w:w="2830" w:type="dxa"/>
            <w:shd w:val="clear" w:color="auto" w:fill="auto"/>
            <w:vAlign w:val="center"/>
          </w:tcPr>
          <w:p w14:paraId="7AD0B65E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Dostęp do usług w placówce wsparcia dziennego na obszarach o wysokim zapotrzebowaniu</w:t>
            </w:r>
          </w:p>
          <w:p w14:paraId="33F124C4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51C4D58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Kryterium nie ma zastosowania w przypadku projektu, który uzyskał punkty w kryterium </w:t>
            </w:r>
            <w:r w:rsidRPr="006B3906">
              <w:rPr>
                <w:rFonts w:ascii="Arial" w:eastAsia="Times New Roman" w:hAnsi="Arial" w:cs="Arial"/>
                <w:b/>
                <w:i/>
              </w:rPr>
              <w:t>Dostęp do usług w placówce wsparcia dziennego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69CFF026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W ramach kryterium ocenie podlega, czy projekt przewiduje wsparcie placówki wsparcia dziennego na terenie gminy, w której liczba dzieci w wieku 6-18 lat przypadających na jedno miejsce w placówce wsparcia dziennego jest wyższa od średniej w województwie małopolskim.</w:t>
            </w:r>
          </w:p>
          <w:p w14:paraId="693CD112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Punkty w ramach kryterium przyznaje się następująco: </w:t>
            </w:r>
          </w:p>
          <w:p w14:paraId="5D2D95A0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przewiduje wsparcie placówki wsparcia dziennego na terenie gminy, w której liczba dzieci w wieku 6-18 lat przypadających na jedno miejsce w placówce wsparcia dziennego jest wyższa od średniej w województwie małopolskim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3 pkt,</w:t>
            </w:r>
          </w:p>
          <w:p w14:paraId="38D1FF28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nie spełnia powyższego warunku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 pkt.</w:t>
            </w:r>
          </w:p>
          <w:p w14:paraId="6B3667D0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Lista gmin które spełniają powyżs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zy warunek zostanie wskazana w R</w:t>
            </w:r>
            <w:r w:rsidRPr="006B3906">
              <w:rPr>
                <w:rFonts w:ascii="Arial" w:eastAsia="Times New Roman" w:hAnsi="Arial" w:cs="Arial"/>
                <w:lang w:eastAsia="pl-PL"/>
              </w:rPr>
              <w:t xml:space="preserve">egulaminie </w:t>
            </w:r>
            <w:r w:rsidR="006B2573" w:rsidRPr="006B3906">
              <w:rPr>
                <w:rFonts w:ascii="Arial" w:eastAsia="Times New Roman" w:hAnsi="Arial" w:cs="Arial"/>
                <w:lang w:eastAsia="pl-PL"/>
              </w:rPr>
              <w:t>naboru wniosków</w:t>
            </w:r>
            <w:r w:rsidRPr="006B3906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1397EF1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35C79814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4521F767" w14:textId="77777777" w:rsidR="001E50F4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3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431D16D7" w14:textId="77777777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020993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F363394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  <w:tr w:rsidR="001E50F4" w:rsidRPr="006B3906" w14:paraId="68C05973" w14:textId="77777777" w:rsidTr="006B3906">
        <w:tc>
          <w:tcPr>
            <w:tcW w:w="2830" w:type="dxa"/>
            <w:shd w:val="clear" w:color="auto" w:fill="auto"/>
            <w:vAlign w:val="center"/>
          </w:tcPr>
          <w:p w14:paraId="5CCBFA17" w14:textId="77777777" w:rsidR="001E50F4" w:rsidRPr="006B3906" w:rsidRDefault="001E50F4" w:rsidP="008C78CE">
            <w:pPr>
              <w:pStyle w:val="Akapitzlist"/>
              <w:numPr>
                <w:ilvl w:val="0"/>
                <w:numId w:val="43"/>
              </w:numPr>
              <w:spacing w:after="60"/>
              <w:rPr>
                <w:rFonts w:ascii="Arial" w:hAnsi="Arial" w:cs="Arial"/>
                <w:b/>
              </w:rPr>
            </w:pPr>
            <w:r w:rsidRPr="006B3906">
              <w:rPr>
                <w:rFonts w:ascii="Arial" w:hAnsi="Arial" w:cs="Arial"/>
                <w:b/>
              </w:rPr>
              <w:t>Placówki wsparcia dziennego w formie specjalistycznej oraz w formie pracy podwórkowej</w:t>
            </w:r>
          </w:p>
          <w:p w14:paraId="18462EE8" w14:textId="77777777" w:rsidR="001E50F4" w:rsidRPr="0056421E" w:rsidRDefault="001E50F4" w:rsidP="008C78CE">
            <w:pPr>
              <w:spacing w:after="0"/>
              <w:rPr>
                <w:rFonts w:ascii="Arial" w:eastAsia="Times New Roman" w:hAnsi="Arial" w:cs="Arial"/>
                <w:b/>
                <w:strike/>
                <w:color w:val="FF000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78238FF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W ramach kryterium ocenie podlega czy projekt przewiduje utworzenie placówki wsparcia dziennego w formie specjalistycznej lub poszerzenie istniejącej placówki wsparcia dziennego o formę specjalistyczną. </w:t>
            </w:r>
          </w:p>
          <w:p w14:paraId="39D169C0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Punkty w ramach kryterium przyznaje się następująco:</w:t>
            </w:r>
          </w:p>
          <w:p w14:paraId="31D2BFCB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przewiduje utworzenie placówki wsparcia dziennego w formie specjalistycznej lub przewiduje rozszerzenie istniejącej placówki wsparcia dziennego o formę specjalistyczną – 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4 pkt,</w:t>
            </w:r>
          </w:p>
          <w:p w14:paraId="7D14AECD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>projekt przewiduje utworzenie placówki wsparcia dziennego, która (oprócz innej formy) obejmie również formę pracy podwórkowej lub rozszerzenie istniejącej placówki wsparcia dziennego o tę formę –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 xml:space="preserve"> 1 pkt</w:t>
            </w:r>
            <w:r w:rsidR="002E4E33" w:rsidRPr="006B3906">
              <w:rPr>
                <w:rFonts w:ascii="Arial" w:eastAsia="Times New Roman" w:hAnsi="Arial" w:cs="Arial"/>
                <w:b/>
                <w:lang w:eastAsia="pl-PL"/>
              </w:rPr>
              <w:t>,</w:t>
            </w:r>
          </w:p>
          <w:p w14:paraId="1D82E96F" w14:textId="77777777" w:rsidR="001E50F4" w:rsidRPr="006B3906" w:rsidRDefault="001E50F4" w:rsidP="008C78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6B3906">
              <w:rPr>
                <w:rFonts w:ascii="Arial" w:eastAsia="Times New Roman" w:hAnsi="Arial" w:cs="Arial"/>
                <w:lang w:eastAsia="pl-PL"/>
              </w:rPr>
              <w:t xml:space="preserve">projekt nie spełnia żadnego z powyższych warunków – </w:t>
            </w:r>
            <w:r w:rsidRPr="006B3906">
              <w:rPr>
                <w:rFonts w:ascii="Arial" w:eastAsia="Times New Roman" w:hAnsi="Arial" w:cs="Arial"/>
                <w:b/>
                <w:lang w:eastAsia="pl-PL"/>
              </w:rPr>
              <w:t>0 pkt.</w:t>
            </w:r>
          </w:p>
          <w:p w14:paraId="4241FDA6" w14:textId="77777777" w:rsidR="001E50F4" w:rsidRPr="00833D63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833D63">
              <w:rPr>
                <w:rFonts w:ascii="Arial" w:eastAsia="Times New Roman" w:hAnsi="Arial" w:cs="Arial"/>
                <w:b/>
                <w:lang w:eastAsia="pl-PL"/>
              </w:rPr>
              <w:t>Punkty w ramach kryterium podlegają sumowaniu.</w:t>
            </w:r>
          </w:p>
          <w:p w14:paraId="78AC973A" w14:textId="77777777" w:rsidR="001E50F4" w:rsidRPr="006B3906" w:rsidRDefault="001E50F4" w:rsidP="008C78CE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lang w:eastAsia="pl-PL"/>
              </w:rPr>
            </w:pPr>
            <w:r w:rsidRPr="006B3906">
              <w:rPr>
                <w:rFonts w:ascii="Arial" w:eastAsia="Times New Roman" w:hAnsi="Arial" w:cs="Arial"/>
                <w:b/>
                <w:lang w:eastAsia="pl-PL"/>
              </w:rPr>
              <w:t>Przyznanie 0 pkt nie eliminuje projektu z dalszej oceny.</w:t>
            </w:r>
          </w:p>
        </w:tc>
        <w:tc>
          <w:tcPr>
            <w:tcW w:w="2268" w:type="dxa"/>
            <w:vAlign w:val="center"/>
          </w:tcPr>
          <w:p w14:paraId="103288AE" w14:textId="77777777" w:rsidR="001E50F4" w:rsidRPr="006B3906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lang w:eastAsia="pl-PL"/>
              </w:rPr>
            </w:pPr>
            <w:r w:rsidRPr="006B3906">
              <w:rPr>
                <w:rFonts w:ascii="Arial" w:hAnsi="Arial" w:cs="Arial"/>
                <w:b/>
                <w:bCs/>
                <w:lang w:eastAsia="pl-PL"/>
              </w:rPr>
              <w:t>Kryterium premiujące</w:t>
            </w:r>
            <w:r w:rsidRPr="006B3906">
              <w:rPr>
                <w:rFonts w:ascii="Arial" w:hAnsi="Arial" w:cs="Arial"/>
                <w:lang w:eastAsia="pl-PL"/>
              </w:rPr>
              <w:t xml:space="preserve"> – spełnienie kryterium nie jest konieczn</w:t>
            </w:r>
            <w:r w:rsidR="004C26DE" w:rsidRPr="006B3906">
              <w:rPr>
                <w:rFonts w:ascii="Arial" w:hAnsi="Arial" w:cs="Arial"/>
                <w:lang w:eastAsia="pl-PL"/>
              </w:rPr>
              <w:t>e do przyznania dofinansowania.</w:t>
            </w:r>
          </w:p>
          <w:p w14:paraId="7DB23161" w14:textId="77777777" w:rsidR="001E50F4" w:rsidRDefault="001E50F4" w:rsidP="008C78CE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</w:rPr>
            </w:pPr>
            <w:r w:rsidRPr="006B3906">
              <w:rPr>
                <w:rFonts w:ascii="Arial" w:hAnsi="Arial" w:cs="Arial"/>
                <w:b/>
                <w:bCs/>
              </w:rPr>
              <w:t>Kryterium wyrażone punktowo (0 pkt, 1 pkt, 4 pkt, 5 pkt)</w:t>
            </w:r>
            <w:r w:rsidR="004C26DE" w:rsidRPr="006B3906">
              <w:rPr>
                <w:rFonts w:ascii="Arial" w:hAnsi="Arial" w:cs="Arial"/>
                <w:b/>
                <w:bCs/>
              </w:rPr>
              <w:t>.</w:t>
            </w:r>
          </w:p>
          <w:p w14:paraId="381D62F4" w14:textId="77777777" w:rsidR="004F40D5" w:rsidRPr="004F40D5" w:rsidRDefault="004F40D5" w:rsidP="008C78CE">
            <w:pPr>
              <w:spacing w:after="12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W celu potwierdzenia spełnienia kryterium dopuszczalne jest wezwanie Wnioskodawcy do przedstawienia wyjaśnień.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A0946" w14:textId="77777777" w:rsidR="001E50F4" w:rsidRPr="006B3906" w:rsidRDefault="008F4C0C" w:rsidP="008C78CE">
            <w:pPr>
              <w:spacing w:after="0"/>
              <w:rPr>
                <w:rFonts w:ascii="Arial" w:eastAsia="Times New Roman" w:hAnsi="Arial" w:cs="Arial"/>
              </w:rPr>
            </w:pPr>
            <w:r w:rsidRPr="006B3906">
              <w:rPr>
                <w:rFonts w:ascii="Arial" w:eastAsia="Times New Roman" w:hAnsi="Arial" w:cs="Arial"/>
              </w:rPr>
              <w:t>Rada LGD / pracownik 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F2AC14" w14:textId="77777777" w:rsidR="001E50F4" w:rsidRPr="00DD0FEC" w:rsidRDefault="005A3E37" w:rsidP="008C78CE">
            <w:pPr>
              <w:spacing w:after="0"/>
              <w:rPr>
                <w:rFonts w:ascii="Arial" w:eastAsia="Times New Roman" w:hAnsi="Arial" w:cs="Arial"/>
              </w:rPr>
            </w:pPr>
            <w:r w:rsidRPr="00DD0FEC">
              <w:rPr>
                <w:rFonts w:ascii="Arial" w:eastAsia="Times New Roman" w:hAnsi="Arial" w:cs="Arial"/>
              </w:rPr>
              <w:t>1</w:t>
            </w:r>
          </w:p>
        </w:tc>
      </w:tr>
    </w:tbl>
    <w:p w14:paraId="363476FB" w14:textId="77777777" w:rsidR="004C2E57" w:rsidRDefault="004C2E57" w:rsidP="004C2E57">
      <w:pPr>
        <w:rPr>
          <w:rFonts w:ascii="Arial" w:hAnsi="Arial" w:cs="Arial"/>
          <w:b/>
        </w:rPr>
      </w:pPr>
    </w:p>
    <w:p w14:paraId="15C54BBC" w14:textId="77777777" w:rsidR="004C2E57" w:rsidRPr="00DD0FEC" w:rsidRDefault="004C2E57" w:rsidP="00C42FEC">
      <w:pPr>
        <w:spacing w:line="360" w:lineRule="auto"/>
        <w:rPr>
          <w:rFonts w:ascii="Arial" w:hAnsi="Arial" w:cs="Arial"/>
          <w:b/>
        </w:rPr>
      </w:pPr>
      <w:r w:rsidRPr="00DD0FEC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71779E">
        <w:rPr>
          <w:rFonts w:ascii="Arial" w:hAnsi="Arial" w:cs="Arial"/>
          <w:b/>
        </w:rPr>
        <w:t xml:space="preserve"> 16</w:t>
      </w:r>
      <w:r w:rsidR="005A3E37" w:rsidRPr="00DD0FEC">
        <w:rPr>
          <w:rFonts w:ascii="Arial" w:hAnsi="Arial" w:cs="Arial"/>
          <w:b/>
        </w:rPr>
        <w:t xml:space="preserve"> </w:t>
      </w:r>
      <w:r w:rsidR="00C42FEC" w:rsidRPr="00DD0FEC">
        <w:rPr>
          <w:rFonts w:ascii="Arial" w:hAnsi="Arial" w:cs="Arial"/>
          <w:b/>
        </w:rPr>
        <w:t>punktów.</w:t>
      </w:r>
    </w:p>
    <w:p w14:paraId="4CF728E3" w14:textId="77777777" w:rsidR="0038794B" w:rsidRDefault="0038794B" w:rsidP="005258D1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sectPr w:rsidR="0038794B" w:rsidSect="00730296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3E6F" w14:textId="77777777" w:rsidR="00753DE6" w:rsidRDefault="00753DE6">
      <w:pPr>
        <w:spacing w:after="0" w:line="240" w:lineRule="auto"/>
      </w:pPr>
      <w:r>
        <w:separator/>
      </w:r>
    </w:p>
  </w:endnote>
  <w:endnote w:type="continuationSeparator" w:id="0">
    <w:p w14:paraId="5D3F5DA7" w14:textId="77777777" w:rsidR="00753DE6" w:rsidRDefault="0075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441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4036D4" w14:textId="77777777" w:rsidR="00753DE6" w:rsidRDefault="00753DE6">
            <w:pPr>
              <w:pStyle w:val="Stopka"/>
              <w:jc w:val="right"/>
            </w:pPr>
            <w:r w:rsidRPr="00424C92">
              <w:rPr>
                <w:sz w:val="20"/>
              </w:rPr>
              <w:t xml:space="preserve">Strona </w:t>
            </w:r>
            <w:r w:rsidR="00481161" w:rsidRPr="00424C92">
              <w:rPr>
                <w:b/>
                <w:bCs/>
                <w:sz w:val="20"/>
              </w:rPr>
              <w:fldChar w:fldCharType="begin"/>
            </w:r>
            <w:r w:rsidRPr="00424C92">
              <w:rPr>
                <w:b/>
                <w:bCs/>
                <w:sz w:val="20"/>
              </w:rPr>
              <w:instrText>PAGE</w:instrText>
            </w:r>
            <w:r w:rsidR="00481161" w:rsidRPr="00424C92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10</w:t>
            </w:r>
            <w:r w:rsidR="00481161" w:rsidRPr="00424C92">
              <w:rPr>
                <w:b/>
                <w:bCs/>
                <w:sz w:val="20"/>
              </w:rPr>
              <w:fldChar w:fldCharType="end"/>
            </w:r>
            <w:r w:rsidRPr="00424C92">
              <w:rPr>
                <w:sz w:val="20"/>
              </w:rPr>
              <w:t xml:space="preserve"> z </w:t>
            </w:r>
            <w:r w:rsidR="00481161" w:rsidRPr="00424C92">
              <w:rPr>
                <w:b/>
                <w:bCs/>
                <w:sz w:val="20"/>
              </w:rPr>
              <w:fldChar w:fldCharType="begin"/>
            </w:r>
            <w:r w:rsidRPr="00424C92">
              <w:rPr>
                <w:b/>
                <w:bCs/>
                <w:sz w:val="20"/>
              </w:rPr>
              <w:instrText>NUMPAGES</w:instrText>
            </w:r>
            <w:r w:rsidR="00481161" w:rsidRPr="00424C92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10</w:t>
            </w:r>
            <w:r w:rsidR="00481161" w:rsidRPr="00424C9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7843630" w14:textId="77777777" w:rsidR="00753DE6" w:rsidRDefault="00753D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160733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919928589"/>
          <w:docPartObj>
            <w:docPartGallery w:val="Page Numbers (Top of Page)"/>
            <w:docPartUnique/>
          </w:docPartObj>
        </w:sdtPr>
        <w:sdtEndPr/>
        <w:sdtContent>
          <w:p w14:paraId="6ABB3AA6" w14:textId="77777777" w:rsidR="00753DE6" w:rsidRPr="00F812C8" w:rsidRDefault="00753DE6">
            <w:pPr>
              <w:pStyle w:val="Stopka"/>
              <w:jc w:val="right"/>
              <w:rPr>
                <w:sz w:val="20"/>
              </w:rPr>
            </w:pPr>
            <w:r w:rsidRPr="00F812C8">
              <w:rPr>
                <w:sz w:val="20"/>
              </w:rPr>
              <w:t xml:space="preserve">Strona </w:t>
            </w:r>
            <w:r w:rsidR="00481161" w:rsidRPr="00F812C8">
              <w:rPr>
                <w:b/>
                <w:bCs/>
                <w:sz w:val="20"/>
              </w:rPr>
              <w:fldChar w:fldCharType="begin"/>
            </w:r>
            <w:r w:rsidRPr="00F812C8">
              <w:rPr>
                <w:b/>
                <w:bCs/>
                <w:sz w:val="20"/>
              </w:rPr>
              <w:instrText>PAGE</w:instrText>
            </w:r>
            <w:r w:rsidR="00481161" w:rsidRPr="00F812C8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</w:t>
            </w:r>
            <w:r w:rsidR="00481161" w:rsidRPr="00F812C8">
              <w:rPr>
                <w:b/>
                <w:bCs/>
                <w:sz w:val="20"/>
              </w:rPr>
              <w:fldChar w:fldCharType="end"/>
            </w:r>
            <w:r w:rsidRPr="00F812C8">
              <w:rPr>
                <w:sz w:val="20"/>
              </w:rPr>
              <w:t xml:space="preserve"> z </w:t>
            </w:r>
            <w:r w:rsidR="00481161" w:rsidRPr="00F812C8">
              <w:rPr>
                <w:b/>
                <w:bCs/>
                <w:sz w:val="20"/>
              </w:rPr>
              <w:fldChar w:fldCharType="begin"/>
            </w:r>
            <w:r w:rsidRPr="00F812C8">
              <w:rPr>
                <w:b/>
                <w:bCs/>
                <w:sz w:val="20"/>
              </w:rPr>
              <w:instrText>NUMPAGES</w:instrText>
            </w:r>
            <w:r w:rsidR="00481161" w:rsidRPr="00F812C8">
              <w:rPr>
                <w:b/>
                <w:bCs/>
                <w:sz w:val="20"/>
              </w:rPr>
              <w:fldChar w:fldCharType="separate"/>
            </w:r>
            <w:r w:rsidR="008A79C4">
              <w:rPr>
                <w:b/>
                <w:bCs/>
                <w:noProof/>
                <w:sz w:val="20"/>
              </w:rPr>
              <w:t>10</w:t>
            </w:r>
            <w:r w:rsidR="00481161" w:rsidRPr="00F812C8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BC5DD15" w14:textId="77777777" w:rsidR="00753DE6" w:rsidRDefault="0075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BB93" w14:textId="77777777" w:rsidR="00753DE6" w:rsidRDefault="00753DE6">
      <w:pPr>
        <w:spacing w:after="0" w:line="240" w:lineRule="auto"/>
      </w:pPr>
      <w:r>
        <w:separator/>
      </w:r>
    </w:p>
  </w:footnote>
  <w:footnote w:type="continuationSeparator" w:id="0">
    <w:p w14:paraId="2E07AB29" w14:textId="77777777" w:rsidR="00753DE6" w:rsidRDefault="0075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BE0" w14:textId="77777777" w:rsidR="00753DE6" w:rsidRPr="00E57E01" w:rsidRDefault="00753DE6" w:rsidP="00E57E01">
    <w:pPr>
      <w:pStyle w:val="Nagwek"/>
      <w:jc w:val="center"/>
      <w:rPr>
        <w:noProof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338D" w14:textId="77777777" w:rsidR="00753DE6" w:rsidRPr="00F812C8" w:rsidRDefault="00753DE6" w:rsidP="00F812C8">
    <w:pPr>
      <w:pStyle w:val="Nagwek"/>
      <w:spacing w:after="0"/>
      <w:jc w:val="center"/>
    </w:pPr>
    <w:r>
      <w:rPr>
        <w:noProof/>
        <w:lang w:eastAsia="pl-PL"/>
      </w:rPr>
      <w:drawing>
        <wp:inline distT="0" distB="0" distL="0" distR="0" wp14:anchorId="5ED5EA94" wp14:editId="4F952B8C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2E8"/>
    <w:multiLevelType w:val="hybridMultilevel"/>
    <w:tmpl w:val="EFF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BE6"/>
    <w:multiLevelType w:val="hybridMultilevel"/>
    <w:tmpl w:val="46686FC6"/>
    <w:lvl w:ilvl="0" w:tplc="3B5830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96047"/>
    <w:multiLevelType w:val="hybridMultilevel"/>
    <w:tmpl w:val="851E2F26"/>
    <w:lvl w:ilvl="0" w:tplc="3B5830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6688D"/>
    <w:multiLevelType w:val="hybridMultilevel"/>
    <w:tmpl w:val="5E8469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658E3"/>
    <w:multiLevelType w:val="hybridMultilevel"/>
    <w:tmpl w:val="BFA01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3BD"/>
    <w:multiLevelType w:val="hybridMultilevel"/>
    <w:tmpl w:val="A2B48640"/>
    <w:lvl w:ilvl="0" w:tplc="E8A809DC">
      <w:start w:val="1"/>
      <w:numFmt w:val="decimal"/>
      <w:lvlText w:val="%1."/>
      <w:lvlJc w:val="left"/>
      <w:pPr>
        <w:ind w:left="40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6" w15:restartNumberingAfterBreak="0">
    <w:nsid w:val="1DC6741A"/>
    <w:multiLevelType w:val="hybridMultilevel"/>
    <w:tmpl w:val="04A6AA94"/>
    <w:lvl w:ilvl="0" w:tplc="6674070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20C1310F"/>
    <w:multiLevelType w:val="hybridMultilevel"/>
    <w:tmpl w:val="5692B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324"/>
    <w:multiLevelType w:val="hybridMultilevel"/>
    <w:tmpl w:val="F6F6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B3A93"/>
    <w:multiLevelType w:val="hybridMultilevel"/>
    <w:tmpl w:val="0850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0C43BB"/>
    <w:multiLevelType w:val="hybridMultilevel"/>
    <w:tmpl w:val="77A21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A5A0B"/>
    <w:multiLevelType w:val="hybridMultilevel"/>
    <w:tmpl w:val="21F2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367C1"/>
    <w:multiLevelType w:val="hybridMultilevel"/>
    <w:tmpl w:val="A7701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07F74"/>
    <w:multiLevelType w:val="hybridMultilevel"/>
    <w:tmpl w:val="AD82F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E1FDB"/>
    <w:multiLevelType w:val="hybridMultilevel"/>
    <w:tmpl w:val="BEA07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3123A94"/>
    <w:multiLevelType w:val="hybridMultilevel"/>
    <w:tmpl w:val="1AE65074"/>
    <w:lvl w:ilvl="0" w:tplc="D5A46FB4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6" w15:restartNumberingAfterBreak="0">
    <w:nsid w:val="43FF51E6"/>
    <w:multiLevelType w:val="hybridMultilevel"/>
    <w:tmpl w:val="2B66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24416"/>
    <w:multiLevelType w:val="hybridMultilevel"/>
    <w:tmpl w:val="7ADE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25FFC"/>
    <w:multiLevelType w:val="hybridMultilevel"/>
    <w:tmpl w:val="45B8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7963"/>
    <w:multiLevelType w:val="hybridMultilevel"/>
    <w:tmpl w:val="C5529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A14D5"/>
    <w:multiLevelType w:val="hybridMultilevel"/>
    <w:tmpl w:val="BF5A85BE"/>
    <w:lvl w:ilvl="0" w:tplc="B5DE7E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5428"/>
    <w:multiLevelType w:val="hybridMultilevel"/>
    <w:tmpl w:val="F828DE10"/>
    <w:lvl w:ilvl="0" w:tplc="9A9839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C0AC6"/>
    <w:multiLevelType w:val="hybridMultilevel"/>
    <w:tmpl w:val="18BC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B3FDC"/>
    <w:multiLevelType w:val="hybridMultilevel"/>
    <w:tmpl w:val="31D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22725"/>
    <w:multiLevelType w:val="hybridMultilevel"/>
    <w:tmpl w:val="6C7E98F8"/>
    <w:lvl w:ilvl="0" w:tplc="D5A46F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A137E"/>
    <w:multiLevelType w:val="hybridMultilevel"/>
    <w:tmpl w:val="970AB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BD6070"/>
    <w:multiLevelType w:val="hybridMultilevel"/>
    <w:tmpl w:val="C1F44ACE"/>
    <w:lvl w:ilvl="0" w:tplc="39C2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53AF"/>
    <w:multiLevelType w:val="hybridMultilevel"/>
    <w:tmpl w:val="42622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B91BD6"/>
    <w:multiLevelType w:val="hybridMultilevel"/>
    <w:tmpl w:val="2CD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7D00"/>
    <w:multiLevelType w:val="hybridMultilevel"/>
    <w:tmpl w:val="74D23D2C"/>
    <w:lvl w:ilvl="0" w:tplc="A9B64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BA928F7"/>
    <w:multiLevelType w:val="hybridMultilevel"/>
    <w:tmpl w:val="2DF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922803"/>
    <w:multiLevelType w:val="hybridMultilevel"/>
    <w:tmpl w:val="77A21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102B4"/>
    <w:multiLevelType w:val="hybridMultilevel"/>
    <w:tmpl w:val="36E8E67E"/>
    <w:lvl w:ilvl="0" w:tplc="04150017">
      <w:start w:val="1"/>
      <w:numFmt w:val="lowerLetter"/>
      <w:lvlText w:val="%1)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3" w15:restartNumberingAfterBreak="0">
    <w:nsid w:val="6A643EBA"/>
    <w:multiLevelType w:val="hybridMultilevel"/>
    <w:tmpl w:val="4CA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A6BD8"/>
    <w:multiLevelType w:val="hybridMultilevel"/>
    <w:tmpl w:val="38C2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63C95"/>
    <w:multiLevelType w:val="hybridMultilevel"/>
    <w:tmpl w:val="A22C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F25E9"/>
    <w:multiLevelType w:val="hybridMultilevel"/>
    <w:tmpl w:val="4872B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46922"/>
    <w:multiLevelType w:val="hybridMultilevel"/>
    <w:tmpl w:val="11961C24"/>
    <w:lvl w:ilvl="0" w:tplc="19B6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D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93658A3"/>
    <w:multiLevelType w:val="hybridMultilevel"/>
    <w:tmpl w:val="3CD66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34AE2"/>
    <w:multiLevelType w:val="hybridMultilevel"/>
    <w:tmpl w:val="6D0A7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8936EF"/>
    <w:multiLevelType w:val="hybridMultilevel"/>
    <w:tmpl w:val="2402C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85154"/>
    <w:multiLevelType w:val="hybridMultilevel"/>
    <w:tmpl w:val="B7944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72AD4"/>
    <w:multiLevelType w:val="hybridMultilevel"/>
    <w:tmpl w:val="D54A2B6A"/>
    <w:lvl w:ilvl="0" w:tplc="D818C5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615622">
    <w:abstractNumId w:val="6"/>
  </w:num>
  <w:num w:numId="2" w16cid:durableId="1067267545">
    <w:abstractNumId w:val="36"/>
  </w:num>
  <w:num w:numId="3" w16cid:durableId="1437948695">
    <w:abstractNumId w:val="2"/>
  </w:num>
  <w:num w:numId="4" w16cid:durableId="1794667054">
    <w:abstractNumId w:val="22"/>
  </w:num>
  <w:num w:numId="5" w16cid:durableId="1074357499">
    <w:abstractNumId w:val="28"/>
  </w:num>
  <w:num w:numId="6" w16cid:durableId="1282953461">
    <w:abstractNumId w:val="35"/>
  </w:num>
  <w:num w:numId="7" w16cid:durableId="176584560">
    <w:abstractNumId w:val="26"/>
  </w:num>
  <w:num w:numId="8" w16cid:durableId="2008164159">
    <w:abstractNumId w:val="33"/>
  </w:num>
  <w:num w:numId="9" w16cid:durableId="1146358430">
    <w:abstractNumId w:val="18"/>
  </w:num>
  <w:num w:numId="10" w16cid:durableId="415591565">
    <w:abstractNumId w:val="39"/>
  </w:num>
  <w:num w:numId="11" w16cid:durableId="2074041023">
    <w:abstractNumId w:val="11"/>
  </w:num>
  <w:num w:numId="12" w16cid:durableId="963117781">
    <w:abstractNumId w:val="0"/>
  </w:num>
  <w:num w:numId="13" w16cid:durableId="775368365">
    <w:abstractNumId w:val="34"/>
  </w:num>
  <w:num w:numId="14" w16cid:durableId="1613825993">
    <w:abstractNumId w:val="23"/>
  </w:num>
  <w:num w:numId="15" w16cid:durableId="775322634">
    <w:abstractNumId w:val="25"/>
  </w:num>
  <w:num w:numId="16" w16cid:durableId="753892230">
    <w:abstractNumId w:val="29"/>
  </w:num>
  <w:num w:numId="17" w16cid:durableId="848326468">
    <w:abstractNumId w:val="14"/>
  </w:num>
  <w:num w:numId="18" w16cid:durableId="43259674">
    <w:abstractNumId w:val="15"/>
  </w:num>
  <w:num w:numId="19" w16cid:durableId="1984389874">
    <w:abstractNumId w:val="4"/>
  </w:num>
  <w:num w:numId="20" w16cid:durableId="114570014">
    <w:abstractNumId w:val="21"/>
  </w:num>
  <w:num w:numId="21" w16cid:durableId="2139568532">
    <w:abstractNumId w:val="24"/>
  </w:num>
  <w:num w:numId="22" w16cid:durableId="1847788015">
    <w:abstractNumId w:val="42"/>
  </w:num>
  <w:num w:numId="23" w16cid:durableId="487550022">
    <w:abstractNumId w:val="19"/>
  </w:num>
  <w:num w:numId="24" w16cid:durableId="418335249">
    <w:abstractNumId w:val="9"/>
  </w:num>
  <w:num w:numId="25" w16cid:durableId="442848776">
    <w:abstractNumId w:val="32"/>
  </w:num>
  <w:num w:numId="26" w16cid:durableId="612594602">
    <w:abstractNumId w:val="30"/>
  </w:num>
  <w:num w:numId="27" w16cid:durableId="1746107699">
    <w:abstractNumId w:val="16"/>
  </w:num>
  <w:num w:numId="28" w16cid:durableId="1090006198">
    <w:abstractNumId w:val="12"/>
  </w:num>
  <w:num w:numId="29" w16cid:durableId="2121609411">
    <w:abstractNumId w:val="5"/>
  </w:num>
  <w:num w:numId="30" w16cid:durableId="1214073401">
    <w:abstractNumId w:val="37"/>
  </w:num>
  <w:num w:numId="31" w16cid:durableId="1376613358">
    <w:abstractNumId w:val="40"/>
  </w:num>
  <w:num w:numId="32" w16cid:durableId="2044406696">
    <w:abstractNumId w:val="1"/>
  </w:num>
  <w:num w:numId="33" w16cid:durableId="1178275552">
    <w:abstractNumId w:val="8"/>
  </w:num>
  <w:num w:numId="34" w16cid:durableId="1401946924">
    <w:abstractNumId w:val="3"/>
  </w:num>
  <w:num w:numId="35" w16cid:durableId="588854557">
    <w:abstractNumId w:val="13"/>
  </w:num>
  <w:num w:numId="36" w16cid:durableId="223685723">
    <w:abstractNumId w:val="10"/>
  </w:num>
  <w:num w:numId="37" w16cid:durableId="400906620">
    <w:abstractNumId w:val="7"/>
  </w:num>
  <w:num w:numId="38" w16cid:durableId="684093883">
    <w:abstractNumId w:val="31"/>
  </w:num>
  <w:num w:numId="39" w16cid:durableId="1342581703">
    <w:abstractNumId w:val="27"/>
  </w:num>
  <w:num w:numId="40" w16cid:durableId="786385627">
    <w:abstractNumId w:val="41"/>
  </w:num>
  <w:num w:numId="41" w16cid:durableId="549074712">
    <w:abstractNumId w:val="38"/>
  </w:num>
  <w:num w:numId="42" w16cid:durableId="63917021">
    <w:abstractNumId w:val="17"/>
  </w:num>
  <w:num w:numId="43" w16cid:durableId="402261233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64F"/>
    <w:rsid w:val="00001754"/>
    <w:rsid w:val="000026EC"/>
    <w:rsid w:val="00013010"/>
    <w:rsid w:val="000170EF"/>
    <w:rsid w:val="00022FA4"/>
    <w:rsid w:val="000257B9"/>
    <w:rsid w:val="00025BDC"/>
    <w:rsid w:val="00026CFE"/>
    <w:rsid w:val="00030365"/>
    <w:rsid w:val="00031AEA"/>
    <w:rsid w:val="00032633"/>
    <w:rsid w:val="0003686C"/>
    <w:rsid w:val="000375B4"/>
    <w:rsid w:val="000516F5"/>
    <w:rsid w:val="000633E8"/>
    <w:rsid w:val="000666F3"/>
    <w:rsid w:val="00066C4F"/>
    <w:rsid w:val="000713E9"/>
    <w:rsid w:val="00072F2F"/>
    <w:rsid w:val="00074B5B"/>
    <w:rsid w:val="0008162B"/>
    <w:rsid w:val="000823E5"/>
    <w:rsid w:val="0008752A"/>
    <w:rsid w:val="000914EC"/>
    <w:rsid w:val="00093443"/>
    <w:rsid w:val="000953FF"/>
    <w:rsid w:val="00095BED"/>
    <w:rsid w:val="00096A84"/>
    <w:rsid w:val="000970FC"/>
    <w:rsid w:val="000A06BC"/>
    <w:rsid w:val="000A4023"/>
    <w:rsid w:val="000A4F38"/>
    <w:rsid w:val="000B1EAD"/>
    <w:rsid w:val="000C4032"/>
    <w:rsid w:val="000C5FCC"/>
    <w:rsid w:val="000D07B7"/>
    <w:rsid w:val="000D5EFF"/>
    <w:rsid w:val="000E300E"/>
    <w:rsid w:val="000E6E10"/>
    <w:rsid w:val="000F13B6"/>
    <w:rsid w:val="000F4FB2"/>
    <w:rsid w:val="000F56F3"/>
    <w:rsid w:val="000F6116"/>
    <w:rsid w:val="0010151F"/>
    <w:rsid w:val="00101B44"/>
    <w:rsid w:val="0010222C"/>
    <w:rsid w:val="00110ADD"/>
    <w:rsid w:val="00114B87"/>
    <w:rsid w:val="001203FB"/>
    <w:rsid w:val="00130DA0"/>
    <w:rsid w:val="00131A69"/>
    <w:rsid w:val="00135733"/>
    <w:rsid w:val="001410DE"/>
    <w:rsid w:val="00141A98"/>
    <w:rsid w:val="00145027"/>
    <w:rsid w:val="00146064"/>
    <w:rsid w:val="00147B74"/>
    <w:rsid w:val="00153D5E"/>
    <w:rsid w:val="001571CE"/>
    <w:rsid w:val="00161947"/>
    <w:rsid w:val="0016249A"/>
    <w:rsid w:val="001646CE"/>
    <w:rsid w:val="00165422"/>
    <w:rsid w:val="00173DA7"/>
    <w:rsid w:val="00180727"/>
    <w:rsid w:val="00184697"/>
    <w:rsid w:val="00185A7A"/>
    <w:rsid w:val="00186D81"/>
    <w:rsid w:val="0019000F"/>
    <w:rsid w:val="001908C8"/>
    <w:rsid w:val="00190ED4"/>
    <w:rsid w:val="00192E6A"/>
    <w:rsid w:val="00196672"/>
    <w:rsid w:val="00196C7E"/>
    <w:rsid w:val="0019748C"/>
    <w:rsid w:val="00197952"/>
    <w:rsid w:val="001A26D1"/>
    <w:rsid w:val="001B11F9"/>
    <w:rsid w:val="001B2696"/>
    <w:rsid w:val="001B490C"/>
    <w:rsid w:val="001B4DCA"/>
    <w:rsid w:val="001B61D0"/>
    <w:rsid w:val="001C25AD"/>
    <w:rsid w:val="001C5373"/>
    <w:rsid w:val="001C7D42"/>
    <w:rsid w:val="001C7D7A"/>
    <w:rsid w:val="001D432B"/>
    <w:rsid w:val="001D6120"/>
    <w:rsid w:val="001E2C24"/>
    <w:rsid w:val="001E486A"/>
    <w:rsid w:val="001E50F4"/>
    <w:rsid w:val="001E7354"/>
    <w:rsid w:val="001F287F"/>
    <w:rsid w:val="001F78CA"/>
    <w:rsid w:val="00205584"/>
    <w:rsid w:val="00206390"/>
    <w:rsid w:val="002115D1"/>
    <w:rsid w:val="00211647"/>
    <w:rsid w:val="00211668"/>
    <w:rsid w:val="00212232"/>
    <w:rsid w:val="00212733"/>
    <w:rsid w:val="00213F60"/>
    <w:rsid w:val="002147CE"/>
    <w:rsid w:val="00214FF5"/>
    <w:rsid w:val="00224753"/>
    <w:rsid w:val="00227E76"/>
    <w:rsid w:val="002330BA"/>
    <w:rsid w:val="0023370D"/>
    <w:rsid w:val="00241402"/>
    <w:rsid w:val="002451C8"/>
    <w:rsid w:val="00246408"/>
    <w:rsid w:val="00250AEC"/>
    <w:rsid w:val="00254452"/>
    <w:rsid w:val="002631D7"/>
    <w:rsid w:val="0026771A"/>
    <w:rsid w:val="002713FE"/>
    <w:rsid w:val="0027371C"/>
    <w:rsid w:val="002839BC"/>
    <w:rsid w:val="00291A3C"/>
    <w:rsid w:val="0029410F"/>
    <w:rsid w:val="002A58E8"/>
    <w:rsid w:val="002B3204"/>
    <w:rsid w:val="002C1128"/>
    <w:rsid w:val="002C136A"/>
    <w:rsid w:val="002C39C8"/>
    <w:rsid w:val="002C3D38"/>
    <w:rsid w:val="002D1BAC"/>
    <w:rsid w:val="002D1C97"/>
    <w:rsid w:val="002D50D2"/>
    <w:rsid w:val="002E4E33"/>
    <w:rsid w:val="002E550B"/>
    <w:rsid w:val="00303AFB"/>
    <w:rsid w:val="00303EC5"/>
    <w:rsid w:val="00304C0F"/>
    <w:rsid w:val="003059B6"/>
    <w:rsid w:val="00311675"/>
    <w:rsid w:val="003150AA"/>
    <w:rsid w:val="00324BBE"/>
    <w:rsid w:val="003378BE"/>
    <w:rsid w:val="00342C6B"/>
    <w:rsid w:val="00343DE7"/>
    <w:rsid w:val="00344790"/>
    <w:rsid w:val="00346EB7"/>
    <w:rsid w:val="003518C7"/>
    <w:rsid w:val="00360A03"/>
    <w:rsid w:val="0036164F"/>
    <w:rsid w:val="00363633"/>
    <w:rsid w:val="00363C18"/>
    <w:rsid w:val="00364C46"/>
    <w:rsid w:val="00367221"/>
    <w:rsid w:val="0037043F"/>
    <w:rsid w:val="003704A3"/>
    <w:rsid w:val="00375107"/>
    <w:rsid w:val="00380C2A"/>
    <w:rsid w:val="00380FF0"/>
    <w:rsid w:val="00386018"/>
    <w:rsid w:val="0038794B"/>
    <w:rsid w:val="00395418"/>
    <w:rsid w:val="003961C3"/>
    <w:rsid w:val="003979F3"/>
    <w:rsid w:val="003A4735"/>
    <w:rsid w:val="003B41FD"/>
    <w:rsid w:val="003B679E"/>
    <w:rsid w:val="003B77BC"/>
    <w:rsid w:val="003C0FD2"/>
    <w:rsid w:val="003C1113"/>
    <w:rsid w:val="003C1766"/>
    <w:rsid w:val="003C1AB1"/>
    <w:rsid w:val="003C65B2"/>
    <w:rsid w:val="003C7F92"/>
    <w:rsid w:val="003D136C"/>
    <w:rsid w:val="003D44EB"/>
    <w:rsid w:val="003D6875"/>
    <w:rsid w:val="003D7476"/>
    <w:rsid w:val="003E6C40"/>
    <w:rsid w:val="003E76B6"/>
    <w:rsid w:val="003E784A"/>
    <w:rsid w:val="003F05CA"/>
    <w:rsid w:val="003F0817"/>
    <w:rsid w:val="003F143E"/>
    <w:rsid w:val="003F1568"/>
    <w:rsid w:val="003F409C"/>
    <w:rsid w:val="003F511E"/>
    <w:rsid w:val="004023FA"/>
    <w:rsid w:val="004207A6"/>
    <w:rsid w:val="00422700"/>
    <w:rsid w:val="00424C92"/>
    <w:rsid w:val="00425EB6"/>
    <w:rsid w:val="004270E9"/>
    <w:rsid w:val="0043065E"/>
    <w:rsid w:val="00431376"/>
    <w:rsid w:val="00443AD8"/>
    <w:rsid w:val="00443B5C"/>
    <w:rsid w:val="00443C16"/>
    <w:rsid w:val="0044425D"/>
    <w:rsid w:val="004459E0"/>
    <w:rsid w:val="00454551"/>
    <w:rsid w:val="00455DAB"/>
    <w:rsid w:val="0046027F"/>
    <w:rsid w:val="00464D2C"/>
    <w:rsid w:val="0047133A"/>
    <w:rsid w:val="00472E05"/>
    <w:rsid w:val="004744B9"/>
    <w:rsid w:val="00474F22"/>
    <w:rsid w:val="00475E24"/>
    <w:rsid w:val="00481161"/>
    <w:rsid w:val="004913CA"/>
    <w:rsid w:val="004962C7"/>
    <w:rsid w:val="00497A85"/>
    <w:rsid w:val="00497F6F"/>
    <w:rsid w:val="004A51D5"/>
    <w:rsid w:val="004A62A4"/>
    <w:rsid w:val="004B21DE"/>
    <w:rsid w:val="004B4C94"/>
    <w:rsid w:val="004C0228"/>
    <w:rsid w:val="004C26DE"/>
    <w:rsid w:val="004C28D3"/>
    <w:rsid w:val="004C2E57"/>
    <w:rsid w:val="004C65AD"/>
    <w:rsid w:val="004C7F16"/>
    <w:rsid w:val="004D02A4"/>
    <w:rsid w:val="004D698C"/>
    <w:rsid w:val="004D727B"/>
    <w:rsid w:val="004D7A49"/>
    <w:rsid w:val="004E4913"/>
    <w:rsid w:val="004E6AA6"/>
    <w:rsid w:val="004E73FA"/>
    <w:rsid w:val="004F0959"/>
    <w:rsid w:val="004F40D5"/>
    <w:rsid w:val="00501E1C"/>
    <w:rsid w:val="0050258B"/>
    <w:rsid w:val="00510241"/>
    <w:rsid w:val="00510A67"/>
    <w:rsid w:val="0051674C"/>
    <w:rsid w:val="00520342"/>
    <w:rsid w:val="00521F7A"/>
    <w:rsid w:val="005242B3"/>
    <w:rsid w:val="005258D1"/>
    <w:rsid w:val="00526260"/>
    <w:rsid w:val="00536A65"/>
    <w:rsid w:val="00542A18"/>
    <w:rsid w:val="00543060"/>
    <w:rsid w:val="00560EF6"/>
    <w:rsid w:val="00562D26"/>
    <w:rsid w:val="005638EA"/>
    <w:rsid w:val="0056421E"/>
    <w:rsid w:val="00564E6D"/>
    <w:rsid w:val="005651C4"/>
    <w:rsid w:val="005814F4"/>
    <w:rsid w:val="00583C37"/>
    <w:rsid w:val="0058567B"/>
    <w:rsid w:val="00590C52"/>
    <w:rsid w:val="00591800"/>
    <w:rsid w:val="005971AD"/>
    <w:rsid w:val="005A0D8D"/>
    <w:rsid w:val="005A3E37"/>
    <w:rsid w:val="005A663F"/>
    <w:rsid w:val="005A7027"/>
    <w:rsid w:val="005B1F4D"/>
    <w:rsid w:val="005B26E9"/>
    <w:rsid w:val="005B3968"/>
    <w:rsid w:val="005B67B3"/>
    <w:rsid w:val="005C51BB"/>
    <w:rsid w:val="005C6465"/>
    <w:rsid w:val="005C687C"/>
    <w:rsid w:val="005D7497"/>
    <w:rsid w:val="005E1B45"/>
    <w:rsid w:val="005E2A41"/>
    <w:rsid w:val="005F0FE4"/>
    <w:rsid w:val="00602748"/>
    <w:rsid w:val="00602D4E"/>
    <w:rsid w:val="00611DC6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739F"/>
    <w:rsid w:val="00656446"/>
    <w:rsid w:val="0066076F"/>
    <w:rsid w:val="00660C4F"/>
    <w:rsid w:val="0067031E"/>
    <w:rsid w:val="006751CA"/>
    <w:rsid w:val="006825D2"/>
    <w:rsid w:val="00685C48"/>
    <w:rsid w:val="0068739D"/>
    <w:rsid w:val="006973D4"/>
    <w:rsid w:val="00697E57"/>
    <w:rsid w:val="006A369B"/>
    <w:rsid w:val="006B2573"/>
    <w:rsid w:val="006B3906"/>
    <w:rsid w:val="006B692C"/>
    <w:rsid w:val="006C123D"/>
    <w:rsid w:val="006C56FC"/>
    <w:rsid w:val="006D1D55"/>
    <w:rsid w:val="006E4CD2"/>
    <w:rsid w:val="006F16D9"/>
    <w:rsid w:val="006F51DE"/>
    <w:rsid w:val="006F7F56"/>
    <w:rsid w:val="006F7FA3"/>
    <w:rsid w:val="0071165D"/>
    <w:rsid w:val="00715F6D"/>
    <w:rsid w:val="00716755"/>
    <w:rsid w:val="0071779E"/>
    <w:rsid w:val="00730296"/>
    <w:rsid w:val="00730F63"/>
    <w:rsid w:val="007312EC"/>
    <w:rsid w:val="00732421"/>
    <w:rsid w:val="00736790"/>
    <w:rsid w:val="00736D26"/>
    <w:rsid w:val="00737716"/>
    <w:rsid w:val="007378AE"/>
    <w:rsid w:val="007518FE"/>
    <w:rsid w:val="00751B0B"/>
    <w:rsid w:val="0075255D"/>
    <w:rsid w:val="00752E78"/>
    <w:rsid w:val="00753794"/>
    <w:rsid w:val="00753DE6"/>
    <w:rsid w:val="00757EE0"/>
    <w:rsid w:val="0077137F"/>
    <w:rsid w:val="0077484B"/>
    <w:rsid w:val="00774AE7"/>
    <w:rsid w:val="007776CD"/>
    <w:rsid w:val="00780AB3"/>
    <w:rsid w:val="00781332"/>
    <w:rsid w:val="00781769"/>
    <w:rsid w:val="00785FA8"/>
    <w:rsid w:val="00790E94"/>
    <w:rsid w:val="007911AC"/>
    <w:rsid w:val="00791DEC"/>
    <w:rsid w:val="007938CA"/>
    <w:rsid w:val="00797128"/>
    <w:rsid w:val="007A0C57"/>
    <w:rsid w:val="007A45E4"/>
    <w:rsid w:val="007A4D3E"/>
    <w:rsid w:val="007A4E4D"/>
    <w:rsid w:val="007C0F5F"/>
    <w:rsid w:val="007D106E"/>
    <w:rsid w:val="007D28F0"/>
    <w:rsid w:val="007D3890"/>
    <w:rsid w:val="007D44E4"/>
    <w:rsid w:val="007D4B3B"/>
    <w:rsid w:val="007D507A"/>
    <w:rsid w:val="007D7E15"/>
    <w:rsid w:val="007E00EC"/>
    <w:rsid w:val="007E0C9C"/>
    <w:rsid w:val="007E3E5E"/>
    <w:rsid w:val="007E52D2"/>
    <w:rsid w:val="007E7796"/>
    <w:rsid w:val="007F0E55"/>
    <w:rsid w:val="007F4E9F"/>
    <w:rsid w:val="0080023F"/>
    <w:rsid w:val="008174E7"/>
    <w:rsid w:val="008265C0"/>
    <w:rsid w:val="00833D63"/>
    <w:rsid w:val="00835639"/>
    <w:rsid w:val="008359AC"/>
    <w:rsid w:val="00836D39"/>
    <w:rsid w:val="008373DD"/>
    <w:rsid w:val="00840307"/>
    <w:rsid w:val="008410E1"/>
    <w:rsid w:val="00854F0E"/>
    <w:rsid w:val="00863316"/>
    <w:rsid w:val="00864B19"/>
    <w:rsid w:val="00865552"/>
    <w:rsid w:val="008702DB"/>
    <w:rsid w:val="00870BE7"/>
    <w:rsid w:val="008727D8"/>
    <w:rsid w:val="00875A47"/>
    <w:rsid w:val="00881C12"/>
    <w:rsid w:val="008828C5"/>
    <w:rsid w:val="00883851"/>
    <w:rsid w:val="00896C6C"/>
    <w:rsid w:val="008A3615"/>
    <w:rsid w:val="008A79C4"/>
    <w:rsid w:val="008B22A1"/>
    <w:rsid w:val="008B3420"/>
    <w:rsid w:val="008C36AA"/>
    <w:rsid w:val="008C383F"/>
    <w:rsid w:val="008C78CE"/>
    <w:rsid w:val="008D31ED"/>
    <w:rsid w:val="008D5951"/>
    <w:rsid w:val="008D701D"/>
    <w:rsid w:val="008E35FA"/>
    <w:rsid w:val="008E52D2"/>
    <w:rsid w:val="008E53F6"/>
    <w:rsid w:val="008F4C0C"/>
    <w:rsid w:val="00907023"/>
    <w:rsid w:val="009110CC"/>
    <w:rsid w:val="00911440"/>
    <w:rsid w:val="00914F48"/>
    <w:rsid w:val="009174FC"/>
    <w:rsid w:val="0092265A"/>
    <w:rsid w:val="00922CFB"/>
    <w:rsid w:val="0093540C"/>
    <w:rsid w:val="0094674E"/>
    <w:rsid w:val="0094681F"/>
    <w:rsid w:val="0095088C"/>
    <w:rsid w:val="0095793D"/>
    <w:rsid w:val="0097037D"/>
    <w:rsid w:val="00972D76"/>
    <w:rsid w:val="00984F61"/>
    <w:rsid w:val="009859D4"/>
    <w:rsid w:val="0098648C"/>
    <w:rsid w:val="00986550"/>
    <w:rsid w:val="009870ED"/>
    <w:rsid w:val="0099127E"/>
    <w:rsid w:val="009950A6"/>
    <w:rsid w:val="009955BF"/>
    <w:rsid w:val="009A0740"/>
    <w:rsid w:val="009A2A6E"/>
    <w:rsid w:val="009A4B48"/>
    <w:rsid w:val="009A504C"/>
    <w:rsid w:val="009A797D"/>
    <w:rsid w:val="009A7B7E"/>
    <w:rsid w:val="009B0051"/>
    <w:rsid w:val="009B21A1"/>
    <w:rsid w:val="009B68A9"/>
    <w:rsid w:val="009C20AB"/>
    <w:rsid w:val="009C232C"/>
    <w:rsid w:val="009C26A0"/>
    <w:rsid w:val="009C35CE"/>
    <w:rsid w:val="009C7147"/>
    <w:rsid w:val="009D155F"/>
    <w:rsid w:val="009D1CE4"/>
    <w:rsid w:val="009F412F"/>
    <w:rsid w:val="009F4FFA"/>
    <w:rsid w:val="009F5070"/>
    <w:rsid w:val="00A00C90"/>
    <w:rsid w:val="00A15B7C"/>
    <w:rsid w:val="00A16EB1"/>
    <w:rsid w:val="00A22F14"/>
    <w:rsid w:val="00A2357C"/>
    <w:rsid w:val="00A259AF"/>
    <w:rsid w:val="00A35870"/>
    <w:rsid w:val="00A358FC"/>
    <w:rsid w:val="00A36DE1"/>
    <w:rsid w:val="00A41ABE"/>
    <w:rsid w:val="00A44D2D"/>
    <w:rsid w:val="00A457F3"/>
    <w:rsid w:val="00A56A8C"/>
    <w:rsid w:val="00A57F77"/>
    <w:rsid w:val="00A622B1"/>
    <w:rsid w:val="00A70482"/>
    <w:rsid w:val="00A71D1C"/>
    <w:rsid w:val="00A7210D"/>
    <w:rsid w:val="00A7665B"/>
    <w:rsid w:val="00A81AC6"/>
    <w:rsid w:val="00A82DCD"/>
    <w:rsid w:val="00A83392"/>
    <w:rsid w:val="00A8354D"/>
    <w:rsid w:val="00A932B0"/>
    <w:rsid w:val="00AA5A02"/>
    <w:rsid w:val="00AB0627"/>
    <w:rsid w:val="00AB1378"/>
    <w:rsid w:val="00AC65D5"/>
    <w:rsid w:val="00AD2530"/>
    <w:rsid w:val="00AD3DD4"/>
    <w:rsid w:val="00AE1BE2"/>
    <w:rsid w:val="00AE28E0"/>
    <w:rsid w:val="00B031CA"/>
    <w:rsid w:val="00B035AA"/>
    <w:rsid w:val="00B036C5"/>
    <w:rsid w:val="00B07014"/>
    <w:rsid w:val="00B0797E"/>
    <w:rsid w:val="00B11DE7"/>
    <w:rsid w:val="00B140C3"/>
    <w:rsid w:val="00B16E7F"/>
    <w:rsid w:val="00B17FD1"/>
    <w:rsid w:val="00B222C4"/>
    <w:rsid w:val="00B23CDF"/>
    <w:rsid w:val="00B27DA2"/>
    <w:rsid w:val="00B307DC"/>
    <w:rsid w:val="00B342F8"/>
    <w:rsid w:val="00B34991"/>
    <w:rsid w:val="00B36061"/>
    <w:rsid w:val="00B4377E"/>
    <w:rsid w:val="00B44F7A"/>
    <w:rsid w:val="00B452FC"/>
    <w:rsid w:val="00B45D69"/>
    <w:rsid w:val="00B57B2B"/>
    <w:rsid w:val="00B654A2"/>
    <w:rsid w:val="00B70746"/>
    <w:rsid w:val="00B70C9B"/>
    <w:rsid w:val="00B742B6"/>
    <w:rsid w:val="00B7581C"/>
    <w:rsid w:val="00B8060E"/>
    <w:rsid w:val="00B85B79"/>
    <w:rsid w:val="00B93330"/>
    <w:rsid w:val="00B9445D"/>
    <w:rsid w:val="00B959AA"/>
    <w:rsid w:val="00B96225"/>
    <w:rsid w:val="00BA2FC2"/>
    <w:rsid w:val="00BA4169"/>
    <w:rsid w:val="00BA6320"/>
    <w:rsid w:val="00BB007A"/>
    <w:rsid w:val="00BB0285"/>
    <w:rsid w:val="00BB15C6"/>
    <w:rsid w:val="00BB5249"/>
    <w:rsid w:val="00BC07DA"/>
    <w:rsid w:val="00BC32D8"/>
    <w:rsid w:val="00BC38A5"/>
    <w:rsid w:val="00BC59E9"/>
    <w:rsid w:val="00BC6FE3"/>
    <w:rsid w:val="00BD1C27"/>
    <w:rsid w:val="00BD255E"/>
    <w:rsid w:val="00BD3C3A"/>
    <w:rsid w:val="00BD60D5"/>
    <w:rsid w:val="00BE5EF1"/>
    <w:rsid w:val="00BF0245"/>
    <w:rsid w:val="00BF2E60"/>
    <w:rsid w:val="00BF313F"/>
    <w:rsid w:val="00C02B15"/>
    <w:rsid w:val="00C02C57"/>
    <w:rsid w:val="00C12533"/>
    <w:rsid w:val="00C1304B"/>
    <w:rsid w:val="00C2232D"/>
    <w:rsid w:val="00C25AC2"/>
    <w:rsid w:val="00C261A6"/>
    <w:rsid w:val="00C336CB"/>
    <w:rsid w:val="00C33D6C"/>
    <w:rsid w:val="00C34968"/>
    <w:rsid w:val="00C37BF5"/>
    <w:rsid w:val="00C37E04"/>
    <w:rsid w:val="00C40D0C"/>
    <w:rsid w:val="00C40D77"/>
    <w:rsid w:val="00C4246D"/>
    <w:rsid w:val="00C42FEC"/>
    <w:rsid w:val="00C45081"/>
    <w:rsid w:val="00C473B7"/>
    <w:rsid w:val="00C54FF5"/>
    <w:rsid w:val="00C56F70"/>
    <w:rsid w:val="00C70C78"/>
    <w:rsid w:val="00C72281"/>
    <w:rsid w:val="00C73450"/>
    <w:rsid w:val="00C84890"/>
    <w:rsid w:val="00C85601"/>
    <w:rsid w:val="00C8603D"/>
    <w:rsid w:val="00C86687"/>
    <w:rsid w:val="00C8748A"/>
    <w:rsid w:val="00C9127B"/>
    <w:rsid w:val="00C95152"/>
    <w:rsid w:val="00C95398"/>
    <w:rsid w:val="00C972A4"/>
    <w:rsid w:val="00CA073D"/>
    <w:rsid w:val="00CA1A2A"/>
    <w:rsid w:val="00CB16F9"/>
    <w:rsid w:val="00CB1F85"/>
    <w:rsid w:val="00CB2871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5E10"/>
    <w:rsid w:val="00CF7DB8"/>
    <w:rsid w:val="00D04A50"/>
    <w:rsid w:val="00D051DA"/>
    <w:rsid w:val="00D05C81"/>
    <w:rsid w:val="00D15804"/>
    <w:rsid w:val="00D175B0"/>
    <w:rsid w:val="00D20D2C"/>
    <w:rsid w:val="00D249AE"/>
    <w:rsid w:val="00D25ADB"/>
    <w:rsid w:val="00D275B8"/>
    <w:rsid w:val="00D278B5"/>
    <w:rsid w:val="00D3054C"/>
    <w:rsid w:val="00D3142C"/>
    <w:rsid w:val="00D3425E"/>
    <w:rsid w:val="00D405C4"/>
    <w:rsid w:val="00D423C9"/>
    <w:rsid w:val="00D44707"/>
    <w:rsid w:val="00D4655B"/>
    <w:rsid w:val="00D51A57"/>
    <w:rsid w:val="00D55D8A"/>
    <w:rsid w:val="00D56309"/>
    <w:rsid w:val="00D61528"/>
    <w:rsid w:val="00D641E6"/>
    <w:rsid w:val="00D64CB7"/>
    <w:rsid w:val="00D71722"/>
    <w:rsid w:val="00D7389C"/>
    <w:rsid w:val="00D7402C"/>
    <w:rsid w:val="00D76F29"/>
    <w:rsid w:val="00D809FA"/>
    <w:rsid w:val="00D81BFA"/>
    <w:rsid w:val="00D83C4C"/>
    <w:rsid w:val="00D86E96"/>
    <w:rsid w:val="00D912A8"/>
    <w:rsid w:val="00D9391A"/>
    <w:rsid w:val="00D95B49"/>
    <w:rsid w:val="00DA0CE9"/>
    <w:rsid w:val="00DA16E2"/>
    <w:rsid w:val="00DA379F"/>
    <w:rsid w:val="00DB33CF"/>
    <w:rsid w:val="00DB7509"/>
    <w:rsid w:val="00DC13A8"/>
    <w:rsid w:val="00DC2BF5"/>
    <w:rsid w:val="00DC5C9D"/>
    <w:rsid w:val="00DC7124"/>
    <w:rsid w:val="00DC71C6"/>
    <w:rsid w:val="00DC7959"/>
    <w:rsid w:val="00DD0FEC"/>
    <w:rsid w:val="00DD1B56"/>
    <w:rsid w:val="00DD2E6A"/>
    <w:rsid w:val="00DE2734"/>
    <w:rsid w:val="00DE56BA"/>
    <w:rsid w:val="00DE6886"/>
    <w:rsid w:val="00DF722B"/>
    <w:rsid w:val="00E03408"/>
    <w:rsid w:val="00E074F3"/>
    <w:rsid w:val="00E0758F"/>
    <w:rsid w:val="00E1593A"/>
    <w:rsid w:val="00E17180"/>
    <w:rsid w:val="00E26568"/>
    <w:rsid w:val="00E32465"/>
    <w:rsid w:val="00E33280"/>
    <w:rsid w:val="00E3639E"/>
    <w:rsid w:val="00E37022"/>
    <w:rsid w:val="00E377B6"/>
    <w:rsid w:val="00E40141"/>
    <w:rsid w:val="00E45006"/>
    <w:rsid w:val="00E45EC2"/>
    <w:rsid w:val="00E461D0"/>
    <w:rsid w:val="00E47A9A"/>
    <w:rsid w:val="00E566D4"/>
    <w:rsid w:val="00E57E01"/>
    <w:rsid w:val="00E61706"/>
    <w:rsid w:val="00E61F9B"/>
    <w:rsid w:val="00E64998"/>
    <w:rsid w:val="00E650AA"/>
    <w:rsid w:val="00E67F49"/>
    <w:rsid w:val="00E705CE"/>
    <w:rsid w:val="00E71D0D"/>
    <w:rsid w:val="00E81155"/>
    <w:rsid w:val="00E9180D"/>
    <w:rsid w:val="00E9629D"/>
    <w:rsid w:val="00EA25D3"/>
    <w:rsid w:val="00EA6474"/>
    <w:rsid w:val="00EA6AD4"/>
    <w:rsid w:val="00EB2EAE"/>
    <w:rsid w:val="00EB4B5A"/>
    <w:rsid w:val="00EB7102"/>
    <w:rsid w:val="00EC0FDA"/>
    <w:rsid w:val="00ED4DF9"/>
    <w:rsid w:val="00ED5BDC"/>
    <w:rsid w:val="00ED7534"/>
    <w:rsid w:val="00EE111B"/>
    <w:rsid w:val="00EE4917"/>
    <w:rsid w:val="00EE4AB8"/>
    <w:rsid w:val="00EF710A"/>
    <w:rsid w:val="00F04DE1"/>
    <w:rsid w:val="00F066B8"/>
    <w:rsid w:val="00F10F0A"/>
    <w:rsid w:val="00F11A2C"/>
    <w:rsid w:val="00F172D6"/>
    <w:rsid w:val="00F17458"/>
    <w:rsid w:val="00F2481E"/>
    <w:rsid w:val="00F26D1A"/>
    <w:rsid w:val="00F413E6"/>
    <w:rsid w:val="00F4355A"/>
    <w:rsid w:val="00F44F55"/>
    <w:rsid w:val="00F51093"/>
    <w:rsid w:val="00F521FD"/>
    <w:rsid w:val="00F53179"/>
    <w:rsid w:val="00F54CAE"/>
    <w:rsid w:val="00F55C52"/>
    <w:rsid w:val="00F561E7"/>
    <w:rsid w:val="00F56764"/>
    <w:rsid w:val="00F57F44"/>
    <w:rsid w:val="00F6062C"/>
    <w:rsid w:val="00F63ED8"/>
    <w:rsid w:val="00F77271"/>
    <w:rsid w:val="00F810AE"/>
    <w:rsid w:val="00F812C8"/>
    <w:rsid w:val="00F835BA"/>
    <w:rsid w:val="00F86A43"/>
    <w:rsid w:val="00F96D2E"/>
    <w:rsid w:val="00FA14D6"/>
    <w:rsid w:val="00FA22A2"/>
    <w:rsid w:val="00FA2D82"/>
    <w:rsid w:val="00FA6187"/>
    <w:rsid w:val="00FA68F7"/>
    <w:rsid w:val="00FA6FFE"/>
    <w:rsid w:val="00FA7438"/>
    <w:rsid w:val="00FB0D77"/>
    <w:rsid w:val="00FB1A53"/>
    <w:rsid w:val="00FB2D4C"/>
    <w:rsid w:val="00FB5B9C"/>
    <w:rsid w:val="00FB61A7"/>
    <w:rsid w:val="00FC20B0"/>
    <w:rsid w:val="00FC360B"/>
    <w:rsid w:val="00FD050D"/>
    <w:rsid w:val="00FD3737"/>
    <w:rsid w:val="00FE02B5"/>
    <w:rsid w:val="00FE30A5"/>
    <w:rsid w:val="00FF524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2EE70B"/>
  <w15:docId w15:val="{E685B00F-42FC-4319-B529-7309A428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73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9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7CBB0-53DA-4E65-A108-936E72A1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creator>Renata Kurkiewicz</dc:creator>
  <cp:lastModifiedBy>pracownik</cp:lastModifiedBy>
  <cp:revision>10</cp:revision>
  <cp:lastPrinted>2024-10-08T07:14:00Z</cp:lastPrinted>
  <dcterms:created xsi:type="dcterms:W3CDTF">2025-12-08T11:40:00Z</dcterms:created>
  <dcterms:modified xsi:type="dcterms:W3CDTF">2026-03-03T16:17:00Z</dcterms:modified>
</cp:coreProperties>
</file>